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F5633" w14:textId="77777777" w:rsidR="00DF4A9F" w:rsidRPr="004558D3" w:rsidRDefault="00DF4A9F" w:rsidP="004558D3">
      <w:pPr>
        <w:keepNext/>
        <w:keepLines/>
        <w:spacing w:after="0" w:line="240" w:lineRule="auto"/>
        <w:jc w:val="center"/>
        <w:outlineLvl w:val="0"/>
        <w:rPr>
          <w:rFonts w:eastAsia="Times New Roman" w:cs="Times New Roman"/>
          <w:b/>
          <w:bCs/>
          <w:sz w:val="27"/>
          <w:szCs w:val="27"/>
        </w:rPr>
      </w:pPr>
      <w:r w:rsidRPr="004558D3">
        <w:rPr>
          <w:rFonts w:eastAsia="Times New Roman" w:cs="Times New Roman"/>
          <w:b/>
          <w:bCs/>
          <w:sz w:val="27"/>
          <w:szCs w:val="27"/>
        </w:rPr>
        <w:t>QUY TRÌNH</w:t>
      </w:r>
    </w:p>
    <w:p w14:paraId="361ACA27" w14:textId="77777777" w:rsidR="00DF4A9F" w:rsidRPr="004558D3" w:rsidRDefault="00DF4A9F" w:rsidP="004558D3">
      <w:pPr>
        <w:keepNext/>
        <w:keepLines/>
        <w:spacing w:after="0" w:line="240" w:lineRule="auto"/>
        <w:jc w:val="center"/>
        <w:outlineLvl w:val="0"/>
        <w:rPr>
          <w:rFonts w:eastAsia="Times New Roman" w:cs="Times New Roman"/>
          <w:b/>
          <w:bCs/>
          <w:sz w:val="27"/>
          <w:szCs w:val="27"/>
        </w:rPr>
      </w:pPr>
      <w:r w:rsidRPr="004558D3">
        <w:rPr>
          <w:rFonts w:eastAsia="Times New Roman" w:cs="Times New Roman"/>
          <w:b/>
          <w:bCs/>
          <w:sz w:val="27"/>
          <w:szCs w:val="27"/>
        </w:rPr>
        <w:t>Kỹ thuật trồng, chăm sóc cây chùm quân trên địa bàn tỉnh Lâm Đồng</w:t>
      </w:r>
    </w:p>
    <w:p w14:paraId="76712438" w14:textId="77777777" w:rsidR="004558D3" w:rsidRPr="004558D3" w:rsidRDefault="004558D3" w:rsidP="004558D3">
      <w:pPr>
        <w:spacing w:after="0" w:line="240" w:lineRule="auto"/>
        <w:jc w:val="center"/>
        <w:rPr>
          <w:rFonts w:eastAsia="Times New Roman" w:cs="Times New Roman"/>
          <w:i/>
          <w:sz w:val="27"/>
          <w:szCs w:val="27"/>
        </w:rPr>
      </w:pPr>
      <w:r w:rsidRPr="004558D3">
        <w:rPr>
          <w:rFonts w:eastAsia="Times New Roman" w:cs="Times New Roman"/>
          <w:i/>
          <w:sz w:val="27"/>
          <w:szCs w:val="27"/>
        </w:rPr>
        <w:t>(Ban hành kèm Quyết định số        /QĐ-UBND, ngày        /      /2025</w:t>
      </w:r>
    </w:p>
    <w:p w14:paraId="6D877CF7" w14:textId="77777777" w:rsidR="004558D3" w:rsidRPr="004558D3" w:rsidRDefault="004558D3" w:rsidP="004558D3">
      <w:pPr>
        <w:spacing w:after="0" w:line="240" w:lineRule="auto"/>
        <w:jc w:val="center"/>
        <w:rPr>
          <w:rFonts w:eastAsia="Times New Roman" w:cs="Times New Roman"/>
          <w:i/>
          <w:sz w:val="27"/>
          <w:szCs w:val="27"/>
        </w:rPr>
      </w:pPr>
      <w:r w:rsidRPr="004558D3">
        <w:rPr>
          <w:rFonts w:eastAsia="Times New Roman" w:cs="Times New Roman"/>
          <w:i/>
          <w:sz w:val="27"/>
          <w:szCs w:val="27"/>
        </w:rPr>
        <w:t>của UBND tỉnh Lâm Đồng)</w:t>
      </w:r>
    </w:p>
    <w:p w14:paraId="01D1FD0E" w14:textId="77777777" w:rsidR="004558D3" w:rsidRPr="004558D3" w:rsidRDefault="004558D3" w:rsidP="004558D3">
      <w:pPr>
        <w:spacing w:before="120" w:after="0" w:line="240" w:lineRule="auto"/>
        <w:ind w:firstLine="567"/>
        <w:jc w:val="center"/>
        <w:rPr>
          <w:rFonts w:cs="Times New Roman"/>
          <w:b/>
          <w:bCs/>
          <w:sz w:val="27"/>
          <w:szCs w:val="27"/>
        </w:rPr>
      </w:pPr>
    </w:p>
    <w:p w14:paraId="3CCA1C06" w14:textId="77777777" w:rsidR="00DF4A9F" w:rsidRPr="004558D3" w:rsidRDefault="00DF4A9F" w:rsidP="004558D3">
      <w:pPr>
        <w:spacing w:before="120" w:after="0" w:line="240" w:lineRule="auto"/>
        <w:ind w:firstLine="567"/>
        <w:jc w:val="both"/>
        <w:rPr>
          <w:rFonts w:eastAsia="Calibri" w:cs="Times New Roman"/>
          <w:b/>
          <w:bCs/>
          <w:sz w:val="27"/>
          <w:szCs w:val="27"/>
        </w:rPr>
      </w:pPr>
    </w:p>
    <w:p w14:paraId="30A1F490"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t>I. Mục tiêu kinh tế kỹ thuật</w:t>
      </w:r>
    </w:p>
    <w:p w14:paraId="502FFEBF" w14:textId="42E7EBD7" w:rsidR="00DF4A9F" w:rsidRPr="004558D3" w:rsidRDefault="00DF4A9F" w:rsidP="004558D3">
      <w:pPr>
        <w:spacing w:before="120" w:after="0" w:line="240" w:lineRule="auto"/>
        <w:ind w:firstLine="567"/>
        <w:jc w:val="both"/>
        <w:rPr>
          <w:rFonts w:eastAsia="Aptos" w:cs="Times New Roman"/>
          <w:spacing w:val="-4"/>
          <w:sz w:val="27"/>
          <w:szCs w:val="27"/>
        </w:rPr>
      </w:pPr>
      <w:r w:rsidRPr="004558D3">
        <w:rPr>
          <w:rFonts w:eastAsia="Calibri" w:cs="Times New Roman"/>
          <w:bCs/>
          <w:spacing w:val="-4"/>
          <w:sz w:val="27"/>
          <w:szCs w:val="27"/>
        </w:rPr>
        <w:t>1. Thời gian kiến thiết cơ bản (KTCB</w:t>
      </w:r>
      <w:r w:rsidR="009321C8" w:rsidRPr="004558D3">
        <w:rPr>
          <w:rFonts w:eastAsia="Calibri" w:cs="Times New Roman"/>
          <w:bCs/>
          <w:spacing w:val="-4"/>
          <w:sz w:val="27"/>
          <w:szCs w:val="27"/>
        </w:rPr>
        <w:t>):</w:t>
      </w:r>
      <w:r w:rsidR="009321C8" w:rsidRPr="004558D3">
        <w:rPr>
          <w:rFonts w:eastAsia="Aptos" w:cs="Times New Roman"/>
          <w:spacing w:val="-4"/>
          <w:sz w:val="27"/>
          <w:szCs w:val="27"/>
        </w:rPr>
        <w:t xml:space="preserve"> từ 3-5 năm tuỳ theo giống trồng, trồng từ hạt là 5 năm, trồng từ cành chiết là 3 năm</w:t>
      </w:r>
    </w:p>
    <w:p w14:paraId="5C4CB555" w14:textId="6711E7D0"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 xml:space="preserve">2. Thời kỳ kinh doanh: </w:t>
      </w:r>
      <w:r w:rsidR="009321C8" w:rsidRPr="004558D3">
        <w:rPr>
          <w:rFonts w:eastAsia="Calibri" w:cs="Times New Roman"/>
          <w:sz w:val="27"/>
          <w:szCs w:val="27"/>
        </w:rPr>
        <w:t>Từ năm thứ 4 trở đi nếu trồng cành chiết, từ năm thứ 6 trở đi nếu trồng từ hạt</w:t>
      </w:r>
    </w:p>
    <w:p w14:paraId="7CDAE0C3" w14:textId="564F6A93" w:rsidR="009321C8"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bCs/>
          <w:sz w:val="27"/>
          <w:szCs w:val="27"/>
        </w:rPr>
        <w:t xml:space="preserve">3. Chu kỳ kinh doanh: </w:t>
      </w:r>
      <w:r w:rsidR="009321C8" w:rsidRPr="004558D3">
        <w:rPr>
          <w:rFonts w:eastAsia="Calibri" w:cs="Times New Roman"/>
          <w:sz w:val="27"/>
          <w:szCs w:val="27"/>
        </w:rPr>
        <w:t xml:space="preserve">trồng từ hạt khoảng 25-30 năm, trồng trừ nhánh chiết 20-25 năm </w:t>
      </w:r>
    </w:p>
    <w:p w14:paraId="693BE9D8" w14:textId="5999D05A" w:rsidR="00825ACC" w:rsidRPr="004558D3" w:rsidRDefault="00DF4A9F" w:rsidP="004558D3">
      <w:pPr>
        <w:spacing w:before="120" w:after="0" w:line="240" w:lineRule="auto"/>
        <w:ind w:firstLine="567"/>
        <w:jc w:val="both"/>
        <w:rPr>
          <w:rFonts w:eastAsia="Calibri" w:cs="Times New Roman"/>
          <w:bCs/>
          <w:sz w:val="27"/>
          <w:szCs w:val="27"/>
        </w:rPr>
      </w:pPr>
      <w:r w:rsidRPr="004558D3">
        <w:rPr>
          <w:rFonts w:eastAsia="Calibri" w:cs="Times New Roman"/>
          <w:bCs/>
          <w:sz w:val="27"/>
          <w:szCs w:val="27"/>
        </w:rPr>
        <w:t>4. Mục tiêu năng suất: 10-15 tấn/ha</w:t>
      </w:r>
    </w:p>
    <w:p w14:paraId="653DB657"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t>II. Yêu cầu sinh thái, điều kiện ngoại cảnh</w:t>
      </w:r>
    </w:p>
    <w:p w14:paraId="0B89160E"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caps/>
          <w:sz w:val="27"/>
          <w:szCs w:val="27"/>
          <w:lang w:val="vi-VN"/>
        </w:rPr>
        <w:t xml:space="preserve">1. </w:t>
      </w:r>
      <w:r w:rsidR="00825ACC" w:rsidRPr="004558D3">
        <w:rPr>
          <w:rFonts w:eastAsia="Calibri" w:cs="Times New Roman"/>
          <w:b/>
          <w:bCs/>
          <w:caps/>
          <w:sz w:val="27"/>
          <w:szCs w:val="27"/>
        </w:rPr>
        <w:t>N</w:t>
      </w:r>
      <w:r w:rsidRPr="004558D3">
        <w:rPr>
          <w:rFonts w:eastAsia="Calibri" w:cs="Times New Roman"/>
          <w:b/>
          <w:bCs/>
          <w:sz w:val="27"/>
          <w:szCs w:val="27"/>
          <w:lang w:val="vi-VN"/>
        </w:rPr>
        <w:t>hiệt độ</w:t>
      </w:r>
    </w:p>
    <w:p w14:paraId="251FC086" w14:textId="77777777" w:rsidR="00DF4A9F" w:rsidRPr="004558D3" w:rsidRDefault="00DF4A9F" w:rsidP="004558D3">
      <w:pPr>
        <w:spacing w:before="120" w:after="0" w:line="240" w:lineRule="auto"/>
        <w:ind w:firstLine="567"/>
        <w:jc w:val="both"/>
        <w:rPr>
          <w:rFonts w:eastAsia="Calibri" w:cs="Times New Roman"/>
          <w:sz w:val="27"/>
          <w:szCs w:val="27"/>
          <w:shd w:val="clear" w:color="auto" w:fill="FFFFFF"/>
          <w:lang w:val="vi-VN"/>
        </w:rPr>
      </w:pPr>
      <w:r w:rsidRPr="004558D3">
        <w:rPr>
          <w:rFonts w:eastAsia="Calibri" w:cs="Times New Roman"/>
          <w:sz w:val="27"/>
          <w:szCs w:val="27"/>
          <w:lang w:val="vi-VN"/>
        </w:rPr>
        <w:t xml:space="preserve">Nhiệt độ </w:t>
      </w:r>
      <w:r w:rsidRPr="004558D3">
        <w:rPr>
          <w:rFonts w:eastAsia="Calibri" w:cs="Times New Roman"/>
          <w:sz w:val="27"/>
          <w:szCs w:val="27"/>
          <w:shd w:val="clear" w:color="auto" w:fill="FFFFFF"/>
          <w:lang w:val="vi-VN"/>
        </w:rPr>
        <w:t>thích hợp từ 2</w:t>
      </w:r>
      <w:r w:rsidRPr="004558D3">
        <w:rPr>
          <w:rFonts w:eastAsia="Calibri" w:cs="Times New Roman"/>
          <w:sz w:val="27"/>
          <w:szCs w:val="27"/>
          <w:shd w:val="clear" w:color="auto" w:fill="FFFFFF"/>
        </w:rPr>
        <w:t>0</w:t>
      </w:r>
      <w:r w:rsidRPr="004558D3">
        <w:rPr>
          <w:rFonts w:eastAsia="Calibri" w:cs="Times New Roman"/>
          <w:sz w:val="27"/>
          <w:szCs w:val="27"/>
          <w:shd w:val="clear" w:color="auto" w:fill="FFFFFF"/>
          <w:lang w:val="vi-VN"/>
        </w:rPr>
        <w:t>-3</w:t>
      </w:r>
      <w:r w:rsidRPr="004558D3">
        <w:rPr>
          <w:rFonts w:eastAsia="Calibri" w:cs="Times New Roman"/>
          <w:sz w:val="27"/>
          <w:szCs w:val="27"/>
          <w:shd w:val="clear" w:color="auto" w:fill="FFFFFF"/>
        </w:rPr>
        <w:t>8</w:t>
      </w:r>
      <w:r w:rsidRPr="004558D3">
        <w:rPr>
          <w:rFonts w:eastAsia="Calibri" w:cs="Times New Roman"/>
          <w:sz w:val="27"/>
          <w:szCs w:val="27"/>
          <w:shd w:val="clear" w:color="auto" w:fill="FFFFFF"/>
          <w:vertAlign w:val="superscript"/>
        </w:rPr>
        <w:t>o</w:t>
      </w:r>
      <w:r w:rsidRPr="004558D3">
        <w:rPr>
          <w:rFonts w:eastAsia="Calibri" w:cs="Times New Roman"/>
          <w:sz w:val="27"/>
          <w:szCs w:val="27"/>
          <w:shd w:val="clear" w:color="auto" w:fill="FFFFFF"/>
          <w:lang w:val="vi-VN"/>
        </w:rPr>
        <w:t>C. Nhiệt độ không khí ảnh hưởng trực tiếp đến toàn bộ quá trình sinh trưởng và phát triển của cây.</w:t>
      </w:r>
    </w:p>
    <w:p w14:paraId="4E299950" w14:textId="77777777" w:rsidR="00DF4A9F" w:rsidRPr="004558D3" w:rsidRDefault="00DF4A9F" w:rsidP="004558D3">
      <w:pPr>
        <w:spacing w:before="120" w:after="0" w:line="240" w:lineRule="auto"/>
        <w:ind w:firstLine="567"/>
        <w:jc w:val="both"/>
        <w:rPr>
          <w:rFonts w:eastAsia="Calibri" w:cs="Times New Roman"/>
          <w:b/>
          <w:bCs/>
          <w:iCs/>
          <w:sz w:val="27"/>
          <w:szCs w:val="27"/>
        </w:rPr>
      </w:pPr>
      <w:r w:rsidRPr="004558D3">
        <w:rPr>
          <w:rFonts w:eastAsia="Calibri" w:cs="Times New Roman"/>
          <w:b/>
          <w:bCs/>
          <w:iCs/>
          <w:sz w:val="27"/>
          <w:szCs w:val="27"/>
          <w:lang w:val="vi-VN"/>
        </w:rPr>
        <w:t xml:space="preserve">2. </w:t>
      </w:r>
      <w:r w:rsidR="00825ACC" w:rsidRPr="004558D3">
        <w:rPr>
          <w:rFonts w:eastAsia="Calibri" w:cs="Times New Roman"/>
          <w:b/>
          <w:bCs/>
          <w:iCs/>
          <w:sz w:val="27"/>
          <w:szCs w:val="27"/>
        </w:rPr>
        <w:t>Độ ẩm</w:t>
      </w:r>
      <w:r w:rsidRPr="004558D3">
        <w:rPr>
          <w:rFonts w:eastAsia="Calibri" w:cs="Times New Roman"/>
          <w:b/>
          <w:bCs/>
          <w:iCs/>
          <w:sz w:val="27"/>
          <w:szCs w:val="27"/>
          <w:lang w:val="vi-VN"/>
        </w:rPr>
        <w:t xml:space="preserve"> </w:t>
      </w:r>
    </w:p>
    <w:p w14:paraId="2CEB7A97" w14:textId="77777777" w:rsidR="00DF4A9F" w:rsidRPr="004558D3" w:rsidRDefault="00DF4A9F" w:rsidP="004558D3">
      <w:pPr>
        <w:spacing w:before="120" w:after="0" w:line="240" w:lineRule="auto"/>
        <w:ind w:firstLine="567"/>
        <w:jc w:val="both"/>
        <w:rPr>
          <w:rFonts w:eastAsia="Calibri" w:cs="Times New Roman"/>
          <w:bCs/>
          <w:iCs/>
          <w:sz w:val="27"/>
          <w:szCs w:val="27"/>
          <w:lang w:val="vi-VN"/>
        </w:rPr>
      </w:pPr>
      <w:r w:rsidRPr="004558D3">
        <w:rPr>
          <w:rFonts w:eastAsia="Calibri" w:cs="Times New Roman"/>
          <w:bCs/>
          <w:iCs/>
          <w:sz w:val="27"/>
          <w:szCs w:val="27"/>
          <w:lang w:val="vi-VN"/>
        </w:rPr>
        <w:t xml:space="preserve">Lượng mưa thích hợp khoảng từ 1.000-2.000 mm/năm, tối thiểu là </w:t>
      </w:r>
      <w:r w:rsidRPr="004558D3">
        <w:rPr>
          <w:rFonts w:eastAsia="Calibri" w:cs="Times New Roman"/>
          <w:bCs/>
          <w:iCs/>
          <w:sz w:val="27"/>
          <w:szCs w:val="27"/>
        </w:rPr>
        <w:t>400</w:t>
      </w:r>
      <w:r w:rsidRPr="004558D3">
        <w:rPr>
          <w:rFonts w:eastAsia="Calibri" w:cs="Times New Roman"/>
          <w:bCs/>
          <w:iCs/>
          <w:sz w:val="27"/>
          <w:szCs w:val="27"/>
          <w:lang w:val="vi-VN"/>
        </w:rPr>
        <w:t xml:space="preserve"> mm và phân bố đều trong năm. </w:t>
      </w:r>
      <w:r w:rsidRPr="004558D3">
        <w:rPr>
          <w:rFonts w:eastAsia="Calibri" w:cs="Times New Roman"/>
          <w:bCs/>
          <w:iCs/>
          <w:sz w:val="27"/>
          <w:szCs w:val="27"/>
        </w:rPr>
        <w:t>Cây chùm quân có khả năng chịu hạn tuy nhiên nếu trồng khai thác quả thì 2-3 tuần phải tưới đẫm 1 lần tuỳ thuộc vào từng vùng đất.</w:t>
      </w:r>
    </w:p>
    <w:p w14:paraId="60CAB53E"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caps/>
          <w:sz w:val="27"/>
          <w:szCs w:val="27"/>
        </w:rPr>
        <w:t>3.</w:t>
      </w:r>
      <w:r w:rsidRPr="004558D3">
        <w:rPr>
          <w:rFonts w:eastAsia="Calibri" w:cs="Times New Roman"/>
          <w:b/>
          <w:bCs/>
          <w:caps/>
          <w:sz w:val="27"/>
          <w:szCs w:val="27"/>
          <w:lang w:val="vi-VN"/>
        </w:rPr>
        <w:t xml:space="preserve"> </w:t>
      </w:r>
      <w:r w:rsidR="00825ACC" w:rsidRPr="004558D3">
        <w:rPr>
          <w:rFonts w:eastAsia="Calibri" w:cs="Times New Roman"/>
          <w:b/>
          <w:bCs/>
          <w:caps/>
          <w:sz w:val="27"/>
          <w:szCs w:val="27"/>
        </w:rPr>
        <w:t>Á</w:t>
      </w:r>
      <w:r w:rsidRPr="004558D3">
        <w:rPr>
          <w:rFonts w:eastAsia="Calibri" w:cs="Times New Roman"/>
          <w:b/>
          <w:bCs/>
          <w:sz w:val="27"/>
          <w:szCs w:val="27"/>
          <w:lang w:val="vi-VN"/>
        </w:rPr>
        <w:t>nh sáng</w:t>
      </w:r>
      <w:r w:rsidR="00825ACC" w:rsidRPr="004558D3">
        <w:rPr>
          <w:rFonts w:eastAsia="Calibri" w:cs="Times New Roman"/>
          <w:b/>
          <w:bCs/>
          <w:sz w:val="27"/>
          <w:szCs w:val="27"/>
        </w:rPr>
        <w:t xml:space="preserve">: </w:t>
      </w:r>
      <w:r w:rsidRPr="004558D3">
        <w:rPr>
          <w:rFonts w:eastAsia="Calibri" w:cs="Times New Roman"/>
          <w:sz w:val="27"/>
          <w:szCs w:val="27"/>
          <w:shd w:val="clear" w:color="auto" w:fill="FFFFFF"/>
        </w:rPr>
        <w:t>Là loại cây</w:t>
      </w:r>
      <w:r w:rsidRPr="004558D3">
        <w:rPr>
          <w:rFonts w:eastAsia="Calibri" w:cs="Times New Roman"/>
          <w:sz w:val="27"/>
          <w:szCs w:val="27"/>
          <w:shd w:val="clear" w:color="auto" w:fill="FFFFFF"/>
          <w:lang w:val="vi-VN"/>
        </w:rPr>
        <w:t xml:space="preserve"> ưa sáng, cần ánh sáng toàn phần.</w:t>
      </w:r>
    </w:p>
    <w:p w14:paraId="5B97E2D0"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lang w:val="vi-VN"/>
        </w:rPr>
        <w:t xml:space="preserve">4. </w:t>
      </w:r>
      <w:r w:rsidR="002A7903" w:rsidRPr="004558D3">
        <w:rPr>
          <w:rFonts w:eastAsia="Calibri" w:cs="Times New Roman"/>
          <w:b/>
          <w:bCs/>
          <w:sz w:val="27"/>
          <w:szCs w:val="27"/>
        </w:rPr>
        <w:t>Đ</w:t>
      </w:r>
      <w:r w:rsidRPr="004558D3">
        <w:rPr>
          <w:rFonts w:eastAsia="Calibri" w:cs="Times New Roman"/>
          <w:b/>
          <w:bCs/>
          <w:sz w:val="27"/>
          <w:szCs w:val="27"/>
          <w:lang w:val="vi-VN"/>
        </w:rPr>
        <w:t xml:space="preserve">ất đai </w:t>
      </w:r>
    </w:p>
    <w:p w14:paraId="6CE536DA" w14:textId="77777777" w:rsidR="00DF4A9F" w:rsidRPr="004558D3" w:rsidRDefault="00DF4A9F" w:rsidP="004558D3">
      <w:pPr>
        <w:spacing w:before="120" w:after="0" w:line="240" w:lineRule="auto"/>
        <w:ind w:firstLine="567"/>
        <w:jc w:val="both"/>
        <w:rPr>
          <w:rFonts w:eastAsia="Times New Roman" w:cs="Times New Roman"/>
          <w:sz w:val="27"/>
          <w:szCs w:val="27"/>
          <w:lang w:eastAsia="vi-VN"/>
        </w:rPr>
      </w:pPr>
      <w:r w:rsidRPr="004558D3">
        <w:rPr>
          <w:rFonts w:eastAsia="Calibri" w:cs="Times New Roman"/>
          <w:sz w:val="27"/>
          <w:szCs w:val="27"/>
          <w:lang w:val="vi-VN"/>
        </w:rPr>
        <w:t>Thích nghi với nhiều loại đất</w:t>
      </w:r>
      <w:r w:rsidRPr="004558D3">
        <w:rPr>
          <w:rFonts w:eastAsia="Calibri" w:cs="Times New Roman"/>
          <w:sz w:val="27"/>
          <w:szCs w:val="27"/>
        </w:rPr>
        <w:t xml:space="preserve"> và yêu cầu phải thoát nước tốt</w:t>
      </w:r>
      <w:r w:rsidRPr="004558D3">
        <w:rPr>
          <w:rFonts w:eastAsia="Calibri" w:cs="Times New Roman"/>
          <w:sz w:val="27"/>
          <w:szCs w:val="27"/>
          <w:lang w:val="vi-VN"/>
        </w:rPr>
        <w:t>, nếu muốn cây phát triển tốt hơn, nên chọn đất tơi xốp, giàu dinh dưỡng</w:t>
      </w:r>
      <w:r w:rsidRPr="004558D3">
        <w:rPr>
          <w:rFonts w:eastAsia="Calibri" w:cs="Times New Roman"/>
          <w:sz w:val="27"/>
          <w:szCs w:val="27"/>
        </w:rPr>
        <w:t xml:space="preserve"> và thoát nước</w:t>
      </w:r>
      <w:r w:rsidRPr="004558D3">
        <w:rPr>
          <w:rFonts w:eastAsia="Calibri" w:cs="Times New Roman"/>
          <w:sz w:val="27"/>
          <w:szCs w:val="27"/>
          <w:lang w:val="vi-VN"/>
        </w:rPr>
        <w:t xml:space="preserve">. </w:t>
      </w:r>
      <w:r w:rsidRPr="004558D3">
        <w:rPr>
          <w:rFonts w:eastAsia="Times New Roman" w:cs="Times New Roman"/>
          <w:sz w:val="27"/>
          <w:szCs w:val="27"/>
          <w:lang w:val="vi-VN" w:eastAsia="vi-VN"/>
        </w:rPr>
        <w:t>Đ</w:t>
      </w:r>
      <w:r w:rsidRPr="004558D3">
        <w:rPr>
          <w:rFonts w:eastAsia="Times New Roman" w:cs="Times New Roman"/>
          <w:sz w:val="27"/>
          <w:szCs w:val="27"/>
          <w:lang w:eastAsia="vi-VN"/>
        </w:rPr>
        <w:t>ộ pH thích hợp từ 5,5-6,5.</w:t>
      </w:r>
    </w:p>
    <w:p w14:paraId="30763B9D"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t>III. Kỹ thuật trồng và chăm sóc</w:t>
      </w:r>
    </w:p>
    <w:p w14:paraId="42D9B799"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t>1. Giống và tiêu chuẩn giống</w:t>
      </w:r>
    </w:p>
    <w:p w14:paraId="35653FF3"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t>1.1. Giống:</w:t>
      </w:r>
    </w:p>
    <w:p w14:paraId="08531F2D" w14:textId="2C858197" w:rsidR="00DF4A9F" w:rsidRDefault="00DF4A9F"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 xml:space="preserve">Trước đây có 2 giống là giống chùm quân trái nhỏ và chùm quân trái to (loại trái nhỏ thường trồng làm cảnh loại trái to thường trồng để thu trái bán thương mại). Trong những năm gần đây còn du nhập thêm giống Chùm quân của Đài Loan cho năng suất trái tốt hơn. </w:t>
      </w:r>
    </w:p>
    <w:p w14:paraId="18C94E55" w14:textId="77777777" w:rsidR="004558D3" w:rsidRPr="004558D3" w:rsidRDefault="004558D3" w:rsidP="004558D3">
      <w:pPr>
        <w:spacing w:before="120" w:after="0" w:line="240" w:lineRule="auto"/>
        <w:ind w:firstLine="567"/>
        <w:jc w:val="both"/>
        <w:rPr>
          <w:rFonts w:eastAsia="Calibri" w:cs="Times New Roman"/>
          <w:sz w:val="27"/>
          <w:szCs w:val="27"/>
        </w:rPr>
      </w:pPr>
    </w:p>
    <w:p w14:paraId="77DFC947"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lastRenderedPageBreak/>
        <w:t>1.2. Tiêu chuẩn giống</w:t>
      </w:r>
      <w:r w:rsidR="00D41F5A" w:rsidRPr="004558D3">
        <w:rPr>
          <w:rFonts w:eastAsia="Calibri" w:cs="Times New Roman"/>
          <w:b/>
          <w:bCs/>
          <w:sz w:val="27"/>
          <w:szCs w:val="27"/>
        </w:rPr>
        <w:t>:</w:t>
      </w:r>
    </w:p>
    <w:p w14:paraId="5F399104" w14:textId="77777777"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Chùm quân có thể nhân giống bằng cách trồng từ hạt hoặc chiết cành. Khi mua giống c</w:t>
      </w:r>
      <w:r w:rsidRPr="004558D3">
        <w:rPr>
          <w:rFonts w:eastAsia="Calibri" w:cs="Times New Roman"/>
          <w:sz w:val="27"/>
          <w:szCs w:val="27"/>
          <w:lang w:val="vi-VN"/>
        </w:rPr>
        <w:t>họn những cây khỏe mạnh, không sâu bệnh, không gãy dập và có nhãn hoặc giấy xác nhận nguồn gốc xuất xứ</w:t>
      </w:r>
      <w:r w:rsidRPr="004558D3">
        <w:rPr>
          <w:rFonts w:eastAsia="Calibri" w:cs="Times New Roman"/>
          <w:sz w:val="27"/>
          <w:szCs w:val="27"/>
        </w:rPr>
        <w:t>, n</w:t>
      </w:r>
      <w:r w:rsidRPr="004558D3">
        <w:rPr>
          <w:rFonts w:eastAsia="Calibri" w:cs="Times New Roman"/>
          <w:sz w:val="27"/>
          <w:szCs w:val="27"/>
          <w:lang w:val="vi-VN"/>
        </w:rPr>
        <w:t>ên mua ở những nơi có uy tín.</w:t>
      </w:r>
    </w:p>
    <w:p w14:paraId="3E7D39C5"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t>2. Kỹ thuật trồng và chăm sóc</w:t>
      </w:r>
    </w:p>
    <w:p w14:paraId="651E02F2"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t>2.1 Thời vụ trồng</w:t>
      </w:r>
    </w:p>
    <w:p w14:paraId="4B63E996"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sz w:val="27"/>
          <w:szCs w:val="27"/>
          <w:shd w:val="clear" w:color="auto" w:fill="FFFFFF"/>
          <w:lang w:val="vi-VN"/>
        </w:rPr>
        <w:t xml:space="preserve">Chùm </w:t>
      </w:r>
      <w:r w:rsidRPr="004558D3">
        <w:rPr>
          <w:rFonts w:eastAsia="Calibri" w:cs="Times New Roman"/>
          <w:sz w:val="27"/>
          <w:szCs w:val="27"/>
          <w:shd w:val="clear" w:color="auto" w:fill="FFFFFF"/>
        </w:rPr>
        <w:t>quân</w:t>
      </w:r>
      <w:r w:rsidRPr="004558D3">
        <w:rPr>
          <w:rFonts w:eastAsia="Calibri" w:cs="Times New Roman"/>
          <w:sz w:val="27"/>
          <w:szCs w:val="27"/>
          <w:shd w:val="clear" w:color="auto" w:fill="FFFFFF"/>
          <w:lang w:val="vi-VN"/>
        </w:rPr>
        <w:t xml:space="preserve"> có thể trồng được quanh năm, </w:t>
      </w:r>
      <w:r w:rsidRPr="004558D3">
        <w:rPr>
          <w:rFonts w:eastAsia="Calibri" w:cs="Times New Roman"/>
          <w:sz w:val="27"/>
          <w:szCs w:val="27"/>
          <w:shd w:val="clear" w:color="auto" w:fill="FFFFFF"/>
        </w:rPr>
        <w:t xml:space="preserve">tuy nhiên ở vùng đất cao không chủ động nước thì nên trồng </w:t>
      </w:r>
      <w:r w:rsidRPr="004558D3">
        <w:rPr>
          <w:rFonts w:eastAsia="Calibri" w:cs="Times New Roman"/>
          <w:sz w:val="27"/>
          <w:szCs w:val="27"/>
          <w:shd w:val="clear" w:color="auto" w:fill="FFFFFF"/>
          <w:lang w:val="vi-VN"/>
        </w:rPr>
        <w:t>vào đầu</w:t>
      </w:r>
      <w:r w:rsidRPr="004558D3">
        <w:rPr>
          <w:rFonts w:eastAsia="Calibri" w:cs="Times New Roman"/>
          <w:sz w:val="27"/>
          <w:szCs w:val="27"/>
          <w:shd w:val="clear" w:color="auto" w:fill="FFFFFF"/>
        </w:rPr>
        <w:t xml:space="preserve"> </w:t>
      </w:r>
      <w:r w:rsidRPr="004558D3">
        <w:rPr>
          <w:rFonts w:eastAsia="Calibri" w:cs="Times New Roman"/>
          <w:sz w:val="27"/>
          <w:szCs w:val="27"/>
          <w:shd w:val="clear" w:color="auto" w:fill="FFFFFF"/>
          <w:lang w:val="vi-VN"/>
        </w:rPr>
        <w:t>mùa mưa</w:t>
      </w:r>
      <w:r w:rsidRPr="004558D3">
        <w:rPr>
          <w:rFonts w:eastAsia="Calibri" w:cs="Times New Roman"/>
          <w:sz w:val="27"/>
          <w:szCs w:val="27"/>
          <w:shd w:val="clear" w:color="auto" w:fill="FFFFFF"/>
        </w:rPr>
        <w:t>, còn vùng đất thấp chủ động nước thì trồng vào cuối mùa mưa và chú ý đến việc thoát nước cho cây</w:t>
      </w:r>
    </w:p>
    <w:p w14:paraId="5304FA01"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t>2.2. Mật độ và khoảng cách trồng</w:t>
      </w:r>
    </w:p>
    <w:p w14:paraId="00F7E264" w14:textId="77777777"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Mật độ, khoảng cách thích hợp trồng chùm quân 4mx4m tương đương 625 cây/ha</w:t>
      </w:r>
    </w:p>
    <w:p w14:paraId="40B4CAA1"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t>2.3. Chuẩn bị đất</w:t>
      </w:r>
    </w:p>
    <w:p w14:paraId="72CE5415" w14:textId="77777777" w:rsidR="00DF4A9F" w:rsidRPr="004558D3" w:rsidRDefault="00DF4A9F" w:rsidP="004558D3">
      <w:pPr>
        <w:spacing w:before="120" w:after="0" w:line="240" w:lineRule="auto"/>
        <w:ind w:firstLine="567"/>
        <w:jc w:val="both"/>
        <w:rPr>
          <w:rFonts w:eastAsia="Calibri" w:cs="Times New Roman"/>
          <w:sz w:val="27"/>
          <w:szCs w:val="27"/>
          <w:lang w:val="vi-VN"/>
        </w:rPr>
      </w:pPr>
      <w:r w:rsidRPr="004558D3">
        <w:rPr>
          <w:rFonts w:eastAsia="Calibri" w:cs="Times New Roman"/>
          <w:sz w:val="27"/>
          <w:szCs w:val="27"/>
        </w:rPr>
        <w:t>Đối với vùng đất thấp thoát nước kém và hay ngập: cần lên lí</w:t>
      </w:r>
      <w:r w:rsidRPr="004558D3">
        <w:rPr>
          <w:rFonts w:eastAsia="Calibri" w:cs="Times New Roman"/>
          <w:sz w:val="27"/>
          <w:szCs w:val="27"/>
          <w:lang w:val="vi-VN"/>
        </w:rPr>
        <w:t xml:space="preserve">p rộng </w:t>
      </w:r>
      <w:r w:rsidRPr="004558D3">
        <w:rPr>
          <w:rFonts w:eastAsia="Calibri" w:cs="Times New Roman"/>
          <w:sz w:val="27"/>
          <w:szCs w:val="27"/>
        </w:rPr>
        <w:t>6</w:t>
      </w:r>
      <w:r w:rsidRPr="004558D3">
        <w:rPr>
          <w:rFonts w:eastAsia="Calibri" w:cs="Times New Roman"/>
          <w:sz w:val="27"/>
          <w:szCs w:val="27"/>
          <w:lang w:val="vi-VN"/>
        </w:rPr>
        <w:t xml:space="preserve">-8 m, </w:t>
      </w:r>
      <w:r w:rsidRPr="004558D3">
        <w:rPr>
          <w:rFonts w:eastAsia="Calibri" w:cs="Times New Roman"/>
          <w:sz w:val="27"/>
          <w:szCs w:val="27"/>
        </w:rPr>
        <w:t>m</w:t>
      </w:r>
      <w:r w:rsidRPr="004558D3">
        <w:rPr>
          <w:rFonts w:eastAsia="Calibri" w:cs="Times New Roman"/>
          <w:sz w:val="27"/>
          <w:szCs w:val="27"/>
          <w:lang w:val="vi-VN"/>
        </w:rPr>
        <w:t>ương (</w:t>
      </w:r>
      <w:r w:rsidRPr="004558D3">
        <w:rPr>
          <w:rFonts w:eastAsia="Calibri" w:cs="Times New Roman"/>
          <w:sz w:val="27"/>
          <w:szCs w:val="27"/>
        </w:rPr>
        <w:t>r</w:t>
      </w:r>
      <w:r w:rsidRPr="004558D3">
        <w:rPr>
          <w:rFonts w:eastAsia="Calibri" w:cs="Times New Roman"/>
          <w:sz w:val="27"/>
          <w:szCs w:val="27"/>
          <w:lang w:val="vi-VN"/>
        </w:rPr>
        <w:t>ộng 1,5-3,0 m, sâu 1,0-1,5 m). L</w:t>
      </w:r>
      <w:r w:rsidRPr="004558D3">
        <w:rPr>
          <w:rFonts w:eastAsia="Calibri" w:cs="Times New Roman"/>
          <w:sz w:val="27"/>
          <w:szCs w:val="27"/>
        </w:rPr>
        <w:t>íp</w:t>
      </w:r>
      <w:r w:rsidRPr="004558D3">
        <w:rPr>
          <w:rFonts w:eastAsia="Calibri" w:cs="Times New Roman"/>
          <w:sz w:val="27"/>
          <w:szCs w:val="27"/>
          <w:lang w:val="vi-VN"/>
        </w:rPr>
        <w:t xml:space="preserve"> đơn trồng một hàng, l</w:t>
      </w:r>
      <w:r w:rsidRPr="004558D3">
        <w:rPr>
          <w:rFonts w:eastAsia="Calibri" w:cs="Times New Roman"/>
          <w:sz w:val="27"/>
          <w:szCs w:val="27"/>
        </w:rPr>
        <w:t>í</w:t>
      </w:r>
      <w:r w:rsidRPr="004558D3">
        <w:rPr>
          <w:rFonts w:eastAsia="Calibri" w:cs="Times New Roman"/>
          <w:sz w:val="27"/>
          <w:szCs w:val="27"/>
          <w:lang w:val="vi-VN"/>
        </w:rPr>
        <w:t>p đôi trồng 2 hàng theo kiểu nanh sấu; mặt l</w:t>
      </w:r>
      <w:r w:rsidRPr="004558D3">
        <w:rPr>
          <w:rFonts w:eastAsia="Calibri" w:cs="Times New Roman"/>
          <w:sz w:val="27"/>
          <w:szCs w:val="27"/>
        </w:rPr>
        <w:t>íp</w:t>
      </w:r>
      <w:r w:rsidRPr="004558D3">
        <w:rPr>
          <w:rFonts w:eastAsia="Calibri" w:cs="Times New Roman"/>
          <w:sz w:val="27"/>
          <w:szCs w:val="27"/>
          <w:lang w:val="vi-VN"/>
        </w:rPr>
        <w:t xml:space="preserve"> bằng phẳng, hướng l</w:t>
      </w:r>
      <w:r w:rsidRPr="004558D3">
        <w:rPr>
          <w:rFonts w:eastAsia="Calibri" w:cs="Times New Roman"/>
          <w:sz w:val="27"/>
          <w:szCs w:val="27"/>
        </w:rPr>
        <w:t>í</w:t>
      </w:r>
      <w:r w:rsidRPr="004558D3">
        <w:rPr>
          <w:rFonts w:eastAsia="Calibri" w:cs="Times New Roman"/>
          <w:sz w:val="27"/>
          <w:szCs w:val="27"/>
          <w:lang w:val="vi-VN"/>
        </w:rPr>
        <w:t>p song song hoặc thẳng góc với bờ bao.</w:t>
      </w:r>
      <w:r w:rsidRPr="004558D3">
        <w:rPr>
          <w:rFonts w:eastAsia="Calibri" w:cs="Times New Roman"/>
          <w:sz w:val="27"/>
          <w:szCs w:val="27"/>
        </w:rPr>
        <w:t xml:space="preserve"> </w:t>
      </w:r>
      <w:r w:rsidRPr="004558D3">
        <w:rPr>
          <w:rFonts w:eastAsia="Calibri" w:cs="Times New Roman"/>
          <w:sz w:val="27"/>
          <w:szCs w:val="27"/>
          <w:lang w:val="vi-VN"/>
        </w:rPr>
        <w:t>Dùng lớp đất mặt làm đất mặt l</w:t>
      </w:r>
      <w:r w:rsidRPr="004558D3">
        <w:rPr>
          <w:rFonts w:eastAsia="Calibri" w:cs="Times New Roman"/>
          <w:sz w:val="27"/>
          <w:szCs w:val="27"/>
        </w:rPr>
        <w:t>í</w:t>
      </w:r>
      <w:r w:rsidRPr="004558D3">
        <w:rPr>
          <w:rFonts w:eastAsia="Calibri" w:cs="Times New Roman"/>
          <w:sz w:val="27"/>
          <w:szCs w:val="27"/>
          <w:lang w:val="vi-VN"/>
        </w:rPr>
        <w:t>p và đất để đắp mô, đưa lớp đất sâu của mương làm chân liếp.</w:t>
      </w:r>
    </w:p>
    <w:p w14:paraId="707CADE0" w14:textId="77777777"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bCs/>
          <w:sz w:val="27"/>
          <w:szCs w:val="27"/>
          <w:lang w:val="vi-VN"/>
        </w:rPr>
        <w:t>Kích thước mô:</w:t>
      </w:r>
      <w:r w:rsidRPr="004558D3">
        <w:rPr>
          <w:rFonts w:eastAsia="Calibri" w:cs="Times New Roman"/>
          <w:sz w:val="27"/>
          <w:szCs w:val="27"/>
          <w:lang w:val="vi-VN"/>
        </w:rPr>
        <w:t xml:space="preserve"> Mặt mô (đường kính 0,8-1,2 m), đáy mô (đường kính 1,0-1,4 m), chiều cao mô (0,</w:t>
      </w:r>
      <w:r w:rsidRPr="004558D3">
        <w:rPr>
          <w:rFonts w:eastAsia="Calibri" w:cs="Times New Roman"/>
          <w:sz w:val="27"/>
          <w:szCs w:val="27"/>
        </w:rPr>
        <w:t>3</w:t>
      </w:r>
      <w:r w:rsidRPr="004558D3">
        <w:rPr>
          <w:rFonts w:eastAsia="Calibri" w:cs="Times New Roman"/>
          <w:sz w:val="27"/>
          <w:szCs w:val="27"/>
          <w:lang w:val="vi-VN"/>
        </w:rPr>
        <w:t>-0,</w:t>
      </w:r>
      <w:r w:rsidRPr="004558D3">
        <w:rPr>
          <w:rFonts w:eastAsia="Calibri" w:cs="Times New Roman"/>
          <w:sz w:val="27"/>
          <w:szCs w:val="27"/>
        </w:rPr>
        <w:t>4</w:t>
      </w:r>
      <w:r w:rsidRPr="004558D3">
        <w:rPr>
          <w:rFonts w:eastAsia="Calibri" w:cs="Times New Roman"/>
          <w:sz w:val="27"/>
          <w:szCs w:val="27"/>
          <w:lang w:val="vi-VN"/>
        </w:rPr>
        <w:t xml:space="preserve"> m)</w:t>
      </w:r>
      <w:r w:rsidRPr="004558D3">
        <w:rPr>
          <w:rFonts w:eastAsia="Calibri" w:cs="Times New Roman"/>
          <w:sz w:val="27"/>
          <w:szCs w:val="27"/>
        </w:rPr>
        <w:t>.</w:t>
      </w:r>
    </w:p>
    <w:p w14:paraId="7A275B24" w14:textId="77777777"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ab/>
        <w:t>Đối với vùng đất cao chỉ cần thiết kế hàng theo khoảng cách mỗi hàng cách nhau 4m. Tuỳ theo độ thoát nước của đất và hệ thống tưới tiêu mà tiến hành làm mô nổi hay chìm hoặc không làm mô để cho tiện tưới nước và bón phân sau này.</w:t>
      </w:r>
    </w:p>
    <w:p w14:paraId="52E05C27" w14:textId="77777777"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ab/>
        <w:t>Đào hố: Đào hố với kích thước (dài x rộng x sâu): 60cm x 60cm x 60cm. Bón lót: bón hỗn hợp gồm 200-300g super lân với 6-8 kg phân hữu cơ/hố</w:t>
      </w:r>
      <w:r w:rsidR="00D41F5A" w:rsidRPr="004558D3">
        <w:rPr>
          <w:rFonts w:eastAsia="Calibri" w:cs="Times New Roman"/>
          <w:sz w:val="27"/>
          <w:szCs w:val="27"/>
        </w:rPr>
        <w:t>.</w:t>
      </w:r>
    </w:p>
    <w:p w14:paraId="043C298D"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t>2.4. Kỹ thuật trồng</w:t>
      </w:r>
    </w:p>
    <w:p w14:paraId="1312B07C" w14:textId="77777777"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Tạo một lỗ nhỏ chính giữa hố, xé bỏ túi bầu, đặt bầu cây giống vào sao cho cổ rễ cao hơn mặt đất 3 - 5 cm. Lấp đất và dùng tay nén nhẹ xung quanh bầu. Cắm cọc chéo và dùng dây mềm buộc cố định cây để tránh gió lay đứt rễ. Tưới nước ngay sau khi trồng để làm chặt gốc và giữ ẩm.</w:t>
      </w:r>
    </w:p>
    <w:p w14:paraId="4F09499B" w14:textId="77777777"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Tủ gốc giữ ẩm cho cây sau khi trồng bằng rơm rạ hoặc cỏ khô cách gốc 10-20 cm tránh cỏ dại, tránh rửa trôi và xói mòn khi gặp mưa</w:t>
      </w:r>
    </w:p>
    <w:p w14:paraId="3259A0DE"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t>2.5. Phân bón và kỹ thuật bón phân</w:t>
      </w:r>
    </w:p>
    <w:p w14:paraId="337D2B28" w14:textId="77777777" w:rsidR="00DF4A9F" w:rsidRPr="004558D3" w:rsidRDefault="008C6E7B" w:rsidP="004558D3">
      <w:pPr>
        <w:spacing w:before="120" w:after="0" w:line="240" w:lineRule="auto"/>
        <w:ind w:firstLine="567"/>
        <w:jc w:val="both"/>
        <w:rPr>
          <w:rFonts w:eastAsia="Calibri" w:cs="Times New Roman"/>
          <w:noProof/>
          <w:snapToGrid w:val="0"/>
          <w:sz w:val="27"/>
          <w:szCs w:val="27"/>
        </w:rPr>
      </w:pPr>
      <w:r w:rsidRPr="004558D3">
        <w:rPr>
          <w:rFonts w:eastAsia="Calibri" w:cs="Times New Roman"/>
          <w:noProof/>
          <w:snapToGrid w:val="0"/>
          <w:sz w:val="27"/>
          <w:szCs w:val="27"/>
        </w:rPr>
        <w:t xml:space="preserve">- </w:t>
      </w:r>
      <w:r w:rsidR="00DF4A9F" w:rsidRPr="004558D3">
        <w:rPr>
          <w:rFonts w:eastAsia="Calibri" w:cs="Times New Roman"/>
          <w:noProof/>
          <w:snapToGrid w:val="0"/>
          <w:sz w:val="27"/>
          <w:szCs w:val="27"/>
          <w:lang w:val="vi-VN"/>
        </w:rPr>
        <w:t>Chủng loại phân bón, lượng phân bón</w:t>
      </w:r>
      <w:r w:rsidRPr="004558D3">
        <w:rPr>
          <w:rFonts w:eastAsia="Calibri" w:cs="Times New Roman"/>
          <w:noProof/>
          <w:snapToGrid w:val="0"/>
          <w:sz w:val="27"/>
          <w:szCs w:val="27"/>
        </w:rPr>
        <w:t xml:space="preserve"> cho cây chùm quân (ha)</w:t>
      </w:r>
      <w:r w:rsidR="00DF4A9F" w:rsidRPr="004558D3">
        <w:rPr>
          <w:rFonts w:eastAsia="Calibri" w:cs="Times New Roman"/>
          <w:noProof/>
          <w:snapToGrid w:val="0"/>
          <w:sz w:val="27"/>
          <w:szCs w:val="27"/>
        </w:rPr>
        <w:t>:</w:t>
      </w:r>
      <w:r w:rsidR="00DF4A9F" w:rsidRPr="004558D3">
        <w:rPr>
          <w:rFonts w:eastAsia="Calibri" w:cs="Times New Roman"/>
          <w:b/>
          <w:bCs/>
          <w:noProof/>
          <w:snapToGrid w:val="0"/>
          <w:sz w:val="27"/>
          <w:szCs w:val="27"/>
          <w:lang w:val="vi-VN"/>
        </w:rPr>
        <w:tab/>
      </w:r>
      <w:r w:rsidR="00DF4A9F" w:rsidRPr="004558D3">
        <w:rPr>
          <w:rFonts w:eastAsia="Calibri" w:cs="Times New Roman"/>
          <w:b/>
          <w:bCs/>
          <w:noProof/>
          <w:snapToGrid w:val="0"/>
          <w:sz w:val="27"/>
          <w:szCs w:val="27"/>
          <w:lang w:val="vi-VN"/>
        </w:rPr>
        <w:tab/>
      </w:r>
      <w:r w:rsidR="00DF4A9F" w:rsidRPr="004558D3">
        <w:rPr>
          <w:rFonts w:eastAsia="Calibri" w:cs="Times New Roman"/>
          <w:b/>
          <w:bCs/>
          <w:noProof/>
          <w:snapToGrid w:val="0"/>
          <w:sz w:val="27"/>
          <w:szCs w:val="27"/>
          <w:lang w:val="vi-VN"/>
        </w:rPr>
        <w:tab/>
      </w:r>
      <w:r w:rsidR="00DF4A9F" w:rsidRPr="004558D3">
        <w:rPr>
          <w:rFonts w:eastAsia="Calibri" w:cs="Times New Roman"/>
          <w:b/>
          <w:bCs/>
          <w:noProof/>
          <w:snapToGrid w:val="0"/>
          <w:sz w:val="27"/>
          <w:szCs w:val="27"/>
          <w:lang w:val="vi-VN"/>
        </w:rPr>
        <w:tab/>
      </w:r>
      <w:r w:rsidR="00DF4A9F" w:rsidRPr="004558D3">
        <w:rPr>
          <w:rFonts w:eastAsia="Calibri" w:cs="Times New Roman"/>
          <w:b/>
          <w:bCs/>
          <w:noProof/>
          <w:snapToGrid w:val="0"/>
          <w:sz w:val="27"/>
          <w:szCs w:val="27"/>
          <w:lang w:val="vi-VN"/>
        </w:rPr>
        <w:tab/>
      </w:r>
      <w:r w:rsidR="00DF4A9F" w:rsidRPr="004558D3">
        <w:rPr>
          <w:rFonts w:eastAsia="Calibri" w:cs="Times New Roman"/>
          <w:b/>
          <w:bCs/>
          <w:noProof/>
          <w:snapToGrid w:val="0"/>
          <w:sz w:val="27"/>
          <w:szCs w:val="27"/>
          <w:lang w:val="vi-VN"/>
        </w:rPr>
        <w:tab/>
      </w:r>
    </w:p>
    <w:tbl>
      <w:tblPr>
        <w:tblStyle w:val="TableGrid"/>
        <w:tblW w:w="9679" w:type="dxa"/>
        <w:tblLayout w:type="fixed"/>
        <w:tblLook w:val="04A0" w:firstRow="1" w:lastRow="0" w:firstColumn="1" w:lastColumn="0" w:noHBand="0" w:noVBand="1"/>
      </w:tblPr>
      <w:tblGrid>
        <w:gridCol w:w="1555"/>
        <w:gridCol w:w="1080"/>
        <w:gridCol w:w="900"/>
        <w:gridCol w:w="900"/>
        <w:gridCol w:w="900"/>
        <w:gridCol w:w="900"/>
        <w:gridCol w:w="990"/>
        <w:gridCol w:w="1080"/>
        <w:gridCol w:w="1374"/>
      </w:tblGrid>
      <w:tr w:rsidR="004558D3" w:rsidRPr="004558D3" w14:paraId="41192CDE" w14:textId="77777777" w:rsidTr="00950FB4">
        <w:tc>
          <w:tcPr>
            <w:tcW w:w="1555" w:type="dxa"/>
            <w:vMerge w:val="restart"/>
            <w:vAlign w:val="center"/>
          </w:tcPr>
          <w:p w14:paraId="63ED7472" w14:textId="77777777" w:rsidR="00DF4A9F" w:rsidRPr="004558D3" w:rsidRDefault="00DF4A9F" w:rsidP="004558D3">
            <w:pPr>
              <w:spacing w:before="120"/>
              <w:ind w:firstLine="22"/>
              <w:jc w:val="center"/>
              <w:rPr>
                <w:rFonts w:eastAsia="Aptos" w:cs="Times New Roman"/>
                <w:b/>
                <w:sz w:val="27"/>
                <w:szCs w:val="27"/>
                <w:lang w:val="fi-FI"/>
              </w:rPr>
            </w:pPr>
            <w:bookmarkStart w:id="0" w:name="_Hlk206419883"/>
            <w:r w:rsidRPr="004558D3">
              <w:rPr>
                <w:rFonts w:eastAsia="Aptos" w:cs="Times New Roman"/>
                <w:b/>
                <w:sz w:val="27"/>
                <w:szCs w:val="27"/>
                <w:lang w:val="fi-FI"/>
              </w:rPr>
              <w:t>Thời kỳ bón</w:t>
            </w:r>
          </w:p>
        </w:tc>
        <w:tc>
          <w:tcPr>
            <w:tcW w:w="3780" w:type="dxa"/>
            <w:gridSpan w:val="4"/>
            <w:vAlign w:val="center"/>
          </w:tcPr>
          <w:p w14:paraId="27992E3B" w14:textId="77777777" w:rsidR="00DF4A9F" w:rsidRPr="004558D3" w:rsidRDefault="00DF4A9F" w:rsidP="004558D3">
            <w:pPr>
              <w:spacing w:before="120"/>
              <w:ind w:firstLine="22"/>
              <w:jc w:val="center"/>
              <w:rPr>
                <w:rFonts w:eastAsia="Aptos" w:cs="Times New Roman"/>
                <w:b/>
                <w:sz w:val="27"/>
                <w:szCs w:val="27"/>
                <w:lang w:val="fi-FI"/>
              </w:rPr>
            </w:pPr>
            <w:r w:rsidRPr="004558D3">
              <w:rPr>
                <w:rFonts w:eastAsia="Aptos" w:cs="Times New Roman"/>
                <w:b/>
                <w:sz w:val="27"/>
                <w:szCs w:val="27"/>
                <w:lang w:val="fi-FI"/>
              </w:rPr>
              <w:t>Lượng nguyên chất (kg/ha/năm)</w:t>
            </w:r>
          </w:p>
        </w:tc>
        <w:tc>
          <w:tcPr>
            <w:tcW w:w="2970" w:type="dxa"/>
            <w:gridSpan w:val="3"/>
            <w:vAlign w:val="center"/>
          </w:tcPr>
          <w:p w14:paraId="3A8F47BA" w14:textId="77777777" w:rsidR="00DF4A9F" w:rsidRPr="004558D3" w:rsidRDefault="00DF4A9F" w:rsidP="004558D3">
            <w:pPr>
              <w:spacing w:before="120"/>
              <w:ind w:firstLine="22"/>
              <w:jc w:val="center"/>
              <w:rPr>
                <w:rFonts w:eastAsia="Aptos" w:cs="Times New Roman"/>
                <w:b/>
                <w:sz w:val="27"/>
                <w:szCs w:val="27"/>
                <w:lang w:val="fi-FI"/>
              </w:rPr>
            </w:pPr>
            <w:r w:rsidRPr="004558D3">
              <w:rPr>
                <w:rFonts w:eastAsia="Aptos" w:cs="Times New Roman"/>
                <w:b/>
                <w:sz w:val="27"/>
                <w:szCs w:val="27"/>
                <w:lang w:val="fi-FI"/>
              </w:rPr>
              <w:t>Lượng thương phẩm (kg/ha/năm)</w:t>
            </w:r>
          </w:p>
        </w:tc>
        <w:tc>
          <w:tcPr>
            <w:tcW w:w="1374" w:type="dxa"/>
            <w:vMerge w:val="restart"/>
            <w:vAlign w:val="center"/>
          </w:tcPr>
          <w:p w14:paraId="25BF908D" w14:textId="77777777" w:rsidR="00DF4A9F" w:rsidRPr="004558D3" w:rsidRDefault="00DF4A9F" w:rsidP="004558D3">
            <w:pPr>
              <w:spacing w:before="120"/>
              <w:ind w:firstLine="22"/>
              <w:jc w:val="center"/>
              <w:rPr>
                <w:rFonts w:eastAsia="Aptos" w:cs="Times New Roman"/>
                <w:b/>
                <w:sz w:val="27"/>
                <w:szCs w:val="27"/>
                <w:lang w:val="fi-FI"/>
              </w:rPr>
            </w:pPr>
            <w:r w:rsidRPr="004558D3">
              <w:rPr>
                <w:rFonts w:eastAsia="Aptos" w:cs="Times New Roman"/>
                <w:b/>
                <w:sz w:val="27"/>
                <w:szCs w:val="27"/>
                <w:lang w:val="fi-FI"/>
              </w:rPr>
              <w:t>Số lần bón/năm</w:t>
            </w:r>
          </w:p>
        </w:tc>
      </w:tr>
      <w:tr w:rsidR="004558D3" w:rsidRPr="004558D3" w14:paraId="7AB13802" w14:textId="77777777" w:rsidTr="00950FB4">
        <w:tc>
          <w:tcPr>
            <w:tcW w:w="1555" w:type="dxa"/>
            <w:vMerge/>
            <w:vAlign w:val="center"/>
          </w:tcPr>
          <w:p w14:paraId="7DDB0A99" w14:textId="77777777" w:rsidR="00DF4A9F" w:rsidRPr="004558D3" w:rsidRDefault="00DF4A9F" w:rsidP="004558D3">
            <w:pPr>
              <w:spacing w:before="120"/>
              <w:ind w:firstLine="22"/>
              <w:jc w:val="center"/>
              <w:rPr>
                <w:rFonts w:eastAsia="Aptos" w:cs="Times New Roman"/>
                <w:b/>
                <w:sz w:val="27"/>
                <w:szCs w:val="27"/>
                <w:lang w:val="fi-FI"/>
              </w:rPr>
            </w:pPr>
          </w:p>
        </w:tc>
        <w:tc>
          <w:tcPr>
            <w:tcW w:w="1080" w:type="dxa"/>
            <w:vAlign w:val="center"/>
          </w:tcPr>
          <w:p w14:paraId="57329A7F" w14:textId="77777777" w:rsidR="00DF4A9F" w:rsidRPr="004558D3" w:rsidRDefault="00DF4A9F" w:rsidP="004558D3">
            <w:pPr>
              <w:spacing w:before="120"/>
              <w:ind w:firstLine="22"/>
              <w:jc w:val="center"/>
              <w:rPr>
                <w:rFonts w:eastAsia="MS Mincho" w:cs="Times New Roman"/>
                <w:b/>
                <w:bCs/>
                <w:sz w:val="27"/>
                <w:szCs w:val="27"/>
                <w:lang w:eastAsia="ja-JP"/>
              </w:rPr>
            </w:pPr>
            <w:r w:rsidRPr="004558D3">
              <w:rPr>
                <w:rFonts w:eastAsia="MS Mincho" w:cs="Times New Roman"/>
                <w:b/>
                <w:bCs/>
                <w:sz w:val="27"/>
                <w:szCs w:val="27"/>
                <w:lang w:eastAsia="ja-JP"/>
              </w:rPr>
              <w:t>Hữu cơ (tấn)</w:t>
            </w:r>
          </w:p>
        </w:tc>
        <w:tc>
          <w:tcPr>
            <w:tcW w:w="900" w:type="dxa"/>
            <w:vAlign w:val="center"/>
          </w:tcPr>
          <w:p w14:paraId="4B5DF159" w14:textId="77777777" w:rsidR="00DF4A9F" w:rsidRPr="004558D3" w:rsidRDefault="00DF4A9F" w:rsidP="004558D3">
            <w:pPr>
              <w:spacing w:before="120"/>
              <w:ind w:firstLine="22"/>
              <w:jc w:val="center"/>
              <w:rPr>
                <w:rFonts w:eastAsia="MS Mincho" w:cs="Times New Roman"/>
                <w:b/>
                <w:bCs/>
                <w:sz w:val="27"/>
                <w:szCs w:val="27"/>
                <w:lang w:eastAsia="ja-JP"/>
              </w:rPr>
            </w:pPr>
            <w:r w:rsidRPr="004558D3">
              <w:rPr>
                <w:rFonts w:eastAsia="MS Mincho" w:cs="Times New Roman"/>
                <w:b/>
                <w:bCs/>
                <w:sz w:val="27"/>
                <w:szCs w:val="27"/>
                <w:lang w:eastAsia="ja-JP"/>
              </w:rPr>
              <w:t>N</w:t>
            </w:r>
          </w:p>
        </w:tc>
        <w:tc>
          <w:tcPr>
            <w:tcW w:w="900" w:type="dxa"/>
            <w:vAlign w:val="center"/>
          </w:tcPr>
          <w:p w14:paraId="6E00BCCB" w14:textId="77777777" w:rsidR="00DF4A9F" w:rsidRPr="004558D3" w:rsidRDefault="00DF4A9F" w:rsidP="004558D3">
            <w:pPr>
              <w:spacing w:before="120"/>
              <w:ind w:firstLine="22"/>
              <w:jc w:val="center"/>
              <w:rPr>
                <w:rFonts w:eastAsia="MS Mincho" w:cs="Times New Roman"/>
                <w:b/>
                <w:bCs/>
                <w:sz w:val="27"/>
                <w:szCs w:val="27"/>
                <w:vertAlign w:val="subscript"/>
                <w:lang w:eastAsia="ja-JP"/>
              </w:rPr>
            </w:pPr>
            <w:r w:rsidRPr="004558D3">
              <w:rPr>
                <w:rFonts w:eastAsia="MS Mincho" w:cs="Times New Roman"/>
                <w:b/>
                <w:bCs/>
                <w:sz w:val="27"/>
                <w:szCs w:val="27"/>
                <w:lang w:eastAsia="ja-JP"/>
              </w:rPr>
              <w:t>P</w:t>
            </w:r>
            <w:r w:rsidRPr="004558D3">
              <w:rPr>
                <w:rFonts w:eastAsia="MS Mincho" w:cs="Times New Roman"/>
                <w:b/>
                <w:bCs/>
                <w:sz w:val="27"/>
                <w:szCs w:val="27"/>
                <w:vertAlign w:val="subscript"/>
                <w:lang w:eastAsia="ja-JP"/>
              </w:rPr>
              <w:t>2</w:t>
            </w:r>
            <w:r w:rsidRPr="004558D3">
              <w:rPr>
                <w:rFonts w:eastAsia="MS Mincho" w:cs="Times New Roman"/>
                <w:b/>
                <w:bCs/>
                <w:sz w:val="27"/>
                <w:szCs w:val="27"/>
                <w:lang w:eastAsia="ja-JP"/>
              </w:rPr>
              <w:t>O</w:t>
            </w:r>
            <w:r w:rsidRPr="004558D3">
              <w:rPr>
                <w:rFonts w:eastAsia="MS Mincho" w:cs="Times New Roman"/>
                <w:b/>
                <w:bCs/>
                <w:sz w:val="27"/>
                <w:szCs w:val="27"/>
                <w:vertAlign w:val="subscript"/>
                <w:lang w:eastAsia="ja-JP"/>
              </w:rPr>
              <w:t>5</w:t>
            </w:r>
          </w:p>
        </w:tc>
        <w:tc>
          <w:tcPr>
            <w:tcW w:w="900" w:type="dxa"/>
            <w:vAlign w:val="center"/>
          </w:tcPr>
          <w:p w14:paraId="2D57B34E" w14:textId="77777777" w:rsidR="00DF4A9F" w:rsidRPr="004558D3" w:rsidRDefault="00DF4A9F" w:rsidP="004558D3">
            <w:pPr>
              <w:spacing w:before="120"/>
              <w:ind w:firstLine="22"/>
              <w:jc w:val="center"/>
              <w:rPr>
                <w:rFonts w:eastAsia="MS Mincho" w:cs="Times New Roman"/>
                <w:b/>
                <w:bCs/>
                <w:sz w:val="27"/>
                <w:szCs w:val="27"/>
                <w:vertAlign w:val="subscript"/>
                <w:lang w:eastAsia="ja-JP"/>
              </w:rPr>
            </w:pPr>
            <w:r w:rsidRPr="004558D3">
              <w:rPr>
                <w:rFonts w:eastAsia="MS Mincho" w:cs="Times New Roman"/>
                <w:b/>
                <w:bCs/>
                <w:sz w:val="27"/>
                <w:szCs w:val="27"/>
                <w:lang w:eastAsia="ja-JP"/>
              </w:rPr>
              <w:t>K</w:t>
            </w:r>
            <w:r w:rsidRPr="004558D3">
              <w:rPr>
                <w:rFonts w:eastAsia="MS Mincho" w:cs="Times New Roman"/>
                <w:b/>
                <w:bCs/>
                <w:sz w:val="27"/>
                <w:szCs w:val="27"/>
                <w:vertAlign w:val="subscript"/>
                <w:lang w:eastAsia="ja-JP"/>
              </w:rPr>
              <w:t>2</w:t>
            </w:r>
            <w:r w:rsidRPr="004558D3">
              <w:rPr>
                <w:rFonts w:eastAsia="MS Mincho" w:cs="Times New Roman"/>
                <w:b/>
                <w:bCs/>
                <w:sz w:val="27"/>
                <w:szCs w:val="27"/>
                <w:lang w:eastAsia="ja-JP"/>
              </w:rPr>
              <w:t>O</w:t>
            </w:r>
          </w:p>
        </w:tc>
        <w:tc>
          <w:tcPr>
            <w:tcW w:w="900" w:type="dxa"/>
            <w:vAlign w:val="center"/>
          </w:tcPr>
          <w:p w14:paraId="18867F0C" w14:textId="77777777" w:rsidR="00DF4A9F" w:rsidRPr="004558D3" w:rsidRDefault="00DF4A9F" w:rsidP="004558D3">
            <w:pPr>
              <w:spacing w:before="120"/>
              <w:ind w:firstLine="22"/>
              <w:jc w:val="center"/>
              <w:rPr>
                <w:rFonts w:eastAsia="MS Mincho" w:cs="Times New Roman"/>
                <w:b/>
                <w:bCs/>
                <w:sz w:val="27"/>
                <w:szCs w:val="27"/>
                <w:lang w:eastAsia="ja-JP"/>
              </w:rPr>
            </w:pPr>
            <w:r w:rsidRPr="004558D3">
              <w:rPr>
                <w:rFonts w:eastAsia="MS Mincho" w:cs="Times New Roman"/>
                <w:b/>
                <w:bCs/>
                <w:sz w:val="27"/>
                <w:szCs w:val="27"/>
                <w:lang w:eastAsia="ja-JP"/>
              </w:rPr>
              <w:t>Ure</w:t>
            </w:r>
          </w:p>
        </w:tc>
        <w:tc>
          <w:tcPr>
            <w:tcW w:w="990" w:type="dxa"/>
            <w:vAlign w:val="center"/>
          </w:tcPr>
          <w:p w14:paraId="7AC49C50" w14:textId="77777777" w:rsidR="00DF4A9F" w:rsidRPr="004558D3" w:rsidRDefault="00DF4A9F" w:rsidP="004558D3">
            <w:pPr>
              <w:spacing w:before="120"/>
              <w:ind w:firstLine="22"/>
              <w:jc w:val="center"/>
              <w:rPr>
                <w:rFonts w:eastAsia="MS Mincho" w:cs="Times New Roman"/>
                <w:b/>
                <w:bCs/>
                <w:sz w:val="27"/>
                <w:szCs w:val="27"/>
                <w:lang w:eastAsia="ja-JP"/>
              </w:rPr>
            </w:pPr>
            <w:r w:rsidRPr="004558D3">
              <w:rPr>
                <w:rFonts w:eastAsia="MS Mincho" w:cs="Times New Roman"/>
                <w:b/>
                <w:bCs/>
                <w:sz w:val="27"/>
                <w:szCs w:val="27"/>
                <w:lang w:eastAsia="ja-JP"/>
              </w:rPr>
              <w:t>Super Lân</w:t>
            </w:r>
          </w:p>
        </w:tc>
        <w:tc>
          <w:tcPr>
            <w:tcW w:w="1080" w:type="dxa"/>
            <w:vAlign w:val="center"/>
          </w:tcPr>
          <w:p w14:paraId="63ADA8AA" w14:textId="77777777" w:rsidR="00DF4A9F" w:rsidRPr="004558D3" w:rsidRDefault="00DF4A9F" w:rsidP="004558D3">
            <w:pPr>
              <w:spacing w:before="120"/>
              <w:ind w:firstLine="22"/>
              <w:jc w:val="center"/>
              <w:rPr>
                <w:rFonts w:eastAsia="MS Mincho" w:cs="Times New Roman"/>
                <w:b/>
                <w:bCs/>
                <w:sz w:val="27"/>
                <w:szCs w:val="27"/>
                <w:lang w:eastAsia="ja-JP"/>
              </w:rPr>
            </w:pPr>
            <w:r w:rsidRPr="004558D3">
              <w:rPr>
                <w:rFonts w:eastAsia="MS Mincho" w:cs="Times New Roman"/>
                <w:b/>
                <w:bCs/>
                <w:sz w:val="27"/>
                <w:szCs w:val="27"/>
                <w:lang w:eastAsia="ja-JP"/>
              </w:rPr>
              <w:t>Kali Clorua</w:t>
            </w:r>
          </w:p>
        </w:tc>
        <w:tc>
          <w:tcPr>
            <w:tcW w:w="1374" w:type="dxa"/>
            <w:vMerge/>
            <w:vAlign w:val="center"/>
          </w:tcPr>
          <w:p w14:paraId="182C687D" w14:textId="77777777" w:rsidR="00DF4A9F" w:rsidRPr="004558D3" w:rsidRDefault="00DF4A9F" w:rsidP="004558D3">
            <w:pPr>
              <w:spacing w:before="120"/>
              <w:ind w:firstLine="22"/>
              <w:jc w:val="center"/>
              <w:rPr>
                <w:rFonts w:eastAsia="Aptos" w:cs="Times New Roman"/>
                <w:b/>
                <w:sz w:val="27"/>
                <w:szCs w:val="27"/>
                <w:lang w:val="fi-FI"/>
              </w:rPr>
            </w:pPr>
          </w:p>
        </w:tc>
      </w:tr>
      <w:tr w:rsidR="004558D3" w:rsidRPr="004558D3" w14:paraId="7843E81F" w14:textId="77777777" w:rsidTr="00950FB4">
        <w:tc>
          <w:tcPr>
            <w:tcW w:w="1555" w:type="dxa"/>
          </w:tcPr>
          <w:p w14:paraId="7BBE9232"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lastRenderedPageBreak/>
              <w:t>Năm 1</w:t>
            </w:r>
          </w:p>
        </w:tc>
        <w:tc>
          <w:tcPr>
            <w:tcW w:w="1080" w:type="dxa"/>
          </w:tcPr>
          <w:p w14:paraId="58FB708A"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3,5</w:t>
            </w:r>
          </w:p>
        </w:tc>
        <w:tc>
          <w:tcPr>
            <w:tcW w:w="900" w:type="dxa"/>
            <w:tcBorders>
              <w:top w:val="nil"/>
              <w:left w:val="nil"/>
              <w:bottom w:val="single" w:sz="8" w:space="0" w:color="auto"/>
              <w:right w:val="single" w:sz="8" w:space="0" w:color="auto"/>
            </w:tcBorders>
            <w:shd w:val="clear" w:color="auto" w:fill="auto"/>
            <w:vAlign w:val="center"/>
          </w:tcPr>
          <w:p w14:paraId="41193905"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62.5</w:t>
            </w:r>
          </w:p>
        </w:tc>
        <w:tc>
          <w:tcPr>
            <w:tcW w:w="900" w:type="dxa"/>
            <w:tcBorders>
              <w:top w:val="nil"/>
              <w:left w:val="nil"/>
              <w:bottom w:val="single" w:sz="8" w:space="0" w:color="auto"/>
              <w:right w:val="single" w:sz="8" w:space="0" w:color="auto"/>
            </w:tcBorders>
            <w:shd w:val="clear" w:color="auto" w:fill="auto"/>
            <w:vAlign w:val="center"/>
          </w:tcPr>
          <w:p w14:paraId="7FAD5B51"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62.5</w:t>
            </w:r>
          </w:p>
        </w:tc>
        <w:tc>
          <w:tcPr>
            <w:tcW w:w="900" w:type="dxa"/>
            <w:tcBorders>
              <w:top w:val="nil"/>
              <w:left w:val="nil"/>
              <w:bottom w:val="single" w:sz="8" w:space="0" w:color="auto"/>
              <w:right w:val="single" w:sz="8" w:space="0" w:color="auto"/>
            </w:tcBorders>
            <w:shd w:val="clear" w:color="auto" w:fill="auto"/>
            <w:vAlign w:val="center"/>
          </w:tcPr>
          <w:p w14:paraId="38951ED9"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62.5</w:t>
            </w:r>
          </w:p>
        </w:tc>
        <w:tc>
          <w:tcPr>
            <w:tcW w:w="900" w:type="dxa"/>
            <w:tcBorders>
              <w:top w:val="nil"/>
              <w:left w:val="nil"/>
              <w:bottom w:val="single" w:sz="8" w:space="0" w:color="auto"/>
              <w:right w:val="single" w:sz="8" w:space="0" w:color="auto"/>
            </w:tcBorders>
            <w:shd w:val="clear" w:color="auto" w:fill="auto"/>
            <w:vAlign w:val="center"/>
          </w:tcPr>
          <w:p w14:paraId="4BCD3E60"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136</w:t>
            </w:r>
          </w:p>
        </w:tc>
        <w:tc>
          <w:tcPr>
            <w:tcW w:w="990" w:type="dxa"/>
            <w:tcBorders>
              <w:top w:val="nil"/>
              <w:left w:val="nil"/>
              <w:bottom w:val="single" w:sz="8" w:space="0" w:color="auto"/>
              <w:right w:val="single" w:sz="8" w:space="0" w:color="auto"/>
            </w:tcBorders>
            <w:shd w:val="clear" w:color="auto" w:fill="auto"/>
            <w:vAlign w:val="center"/>
          </w:tcPr>
          <w:p w14:paraId="1BDED706"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391</w:t>
            </w:r>
          </w:p>
        </w:tc>
        <w:tc>
          <w:tcPr>
            <w:tcW w:w="1080" w:type="dxa"/>
            <w:tcBorders>
              <w:top w:val="nil"/>
              <w:left w:val="nil"/>
              <w:bottom w:val="single" w:sz="8" w:space="0" w:color="auto"/>
              <w:right w:val="single" w:sz="8" w:space="0" w:color="auto"/>
            </w:tcBorders>
            <w:shd w:val="clear" w:color="auto" w:fill="auto"/>
            <w:vAlign w:val="center"/>
          </w:tcPr>
          <w:p w14:paraId="4EEBB51B"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104</w:t>
            </w:r>
          </w:p>
        </w:tc>
        <w:tc>
          <w:tcPr>
            <w:tcW w:w="1374" w:type="dxa"/>
            <w:tcBorders>
              <w:top w:val="nil"/>
              <w:left w:val="nil"/>
              <w:bottom w:val="single" w:sz="8" w:space="0" w:color="auto"/>
              <w:right w:val="single" w:sz="8" w:space="0" w:color="auto"/>
            </w:tcBorders>
            <w:shd w:val="clear" w:color="auto" w:fill="auto"/>
            <w:vAlign w:val="center"/>
          </w:tcPr>
          <w:p w14:paraId="438FA1ED" w14:textId="77777777" w:rsidR="00DF4A9F" w:rsidRPr="004558D3" w:rsidRDefault="00DF4A9F" w:rsidP="004558D3">
            <w:pPr>
              <w:spacing w:before="120"/>
              <w:ind w:firstLine="22"/>
              <w:jc w:val="both"/>
              <w:rPr>
                <w:rFonts w:eastAsia="MS Mincho" w:cs="Times New Roman"/>
                <w:sz w:val="27"/>
                <w:szCs w:val="27"/>
                <w:lang w:eastAsia="ja-JP"/>
              </w:rPr>
            </w:pPr>
            <w:r w:rsidRPr="004558D3">
              <w:rPr>
                <w:rFonts w:eastAsia="MS Mincho" w:cs="Times New Roman"/>
                <w:sz w:val="27"/>
                <w:szCs w:val="27"/>
                <w:lang w:eastAsia="ja-JP"/>
              </w:rPr>
              <w:t>4-6 lần</w:t>
            </w:r>
          </w:p>
        </w:tc>
      </w:tr>
      <w:tr w:rsidR="004558D3" w:rsidRPr="004558D3" w14:paraId="4BD0E3F3" w14:textId="77777777" w:rsidTr="00950FB4">
        <w:tc>
          <w:tcPr>
            <w:tcW w:w="1555" w:type="dxa"/>
          </w:tcPr>
          <w:p w14:paraId="602CE419"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Năm 2</w:t>
            </w:r>
          </w:p>
        </w:tc>
        <w:tc>
          <w:tcPr>
            <w:tcW w:w="1080" w:type="dxa"/>
          </w:tcPr>
          <w:p w14:paraId="35377038"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3,5</w:t>
            </w:r>
          </w:p>
        </w:tc>
        <w:tc>
          <w:tcPr>
            <w:tcW w:w="900" w:type="dxa"/>
            <w:tcBorders>
              <w:top w:val="nil"/>
              <w:left w:val="nil"/>
              <w:bottom w:val="single" w:sz="8" w:space="0" w:color="auto"/>
              <w:right w:val="single" w:sz="8" w:space="0" w:color="auto"/>
            </w:tcBorders>
            <w:shd w:val="clear" w:color="auto" w:fill="auto"/>
            <w:vAlign w:val="center"/>
          </w:tcPr>
          <w:p w14:paraId="2AD8E5B8"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125</w:t>
            </w:r>
          </w:p>
        </w:tc>
        <w:tc>
          <w:tcPr>
            <w:tcW w:w="900" w:type="dxa"/>
            <w:tcBorders>
              <w:top w:val="nil"/>
              <w:left w:val="nil"/>
              <w:bottom w:val="single" w:sz="8" w:space="0" w:color="auto"/>
              <w:right w:val="single" w:sz="8" w:space="0" w:color="auto"/>
            </w:tcBorders>
            <w:shd w:val="clear" w:color="auto" w:fill="auto"/>
            <w:vAlign w:val="center"/>
          </w:tcPr>
          <w:p w14:paraId="5DF1815C"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125</w:t>
            </w:r>
          </w:p>
        </w:tc>
        <w:tc>
          <w:tcPr>
            <w:tcW w:w="900" w:type="dxa"/>
            <w:tcBorders>
              <w:top w:val="nil"/>
              <w:left w:val="nil"/>
              <w:bottom w:val="single" w:sz="8" w:space="0" w:color="auto"/>
              <w:right w:val="single" w:sz="8" w:space="0" w:color="auto"/>
            </w:tcBorders>
            <w:shd w:val="clear" w:color="auto" w:fill="auto"/>
            <w:vAlign w:val="center"/>
          </w:tcPr>
          <w:p w14:paraId="14FC8522"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62.5</w:t>
            </w:r>
          </w:p>
        </w:tc>
        <w:tc>
          <w:tcPr>
            <w:tcW w:w="900" w:type="dxa"/>
            <w:tcBorders>
              <w:top w:val="nil"/>
              <w:left w:val="nil"/>
              <w:bottom w:val="single" w:sz="8" w:space="0" w:color="auto"/>
              <w:right w:val="single" w:sz="8" w:space="0" w:color="auto"/>
            </w:tcBorders>
            <w:shd w:val="clear" w:color="auto" w:fill="auto"/>
            <w:vAlign w:val="center"/>
          </w:tcPr>
          <w:p w14:paraId="368C339B"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272</w:t>
            </w:r>
          </w:p>
        </w:tc>
        <w:tc>
          <w:tcPr>
            <w:tcW w:w="990" w:type="dxa"/>
            <w:tcBorders>
              <w:top w:val="nil"/>
              <w:left w:val="nil"/>
              <w:bottom w:val="single" w:sz="8" w:space="0" w:color="auto"/>
              <w:right w:val="single" w:sz="8" w:space="0" w:color="auto"/>
            </w:tcBorders>
            <w:shd w:val="clear" w:color="auto" w:fill="auto"/>
            <w:vAlign w:val="center"/>
          </w:tcPr>
          <w:p w14:paraId="3BA49B5F"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781</w:t>
            </w:r>
          </w:p>
        </w:tc>
        <w:tc>
          <w:tcPr>
            <w:tcW w:w="1080" w:type="dxa"/>
            <w:tcBorders>
              <w:top w:val="nil"/>
              <w:left w:val="nil"/>
              <w:bottom w:val="single" w:sz="8" w:space="0" w:color="auto"/>
              <w:right w:val="single" w:sz="8" w:space="0" w:color="auto"/>
            </w:tcBorders>
            <w:shd w:val="clear" w:color="auto" w:fill="auto"/>
            <w:vAlign w:val="center"/>
          </w:tcPr>
          <w:p w14:paraId="34E97217"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104</w:t>
            </w:r>
          </w:p>
        </w:tc>
        <w:tc>
          <w:tcPr>
            <w:tcW w:w="1374" w:type="dxa"/>
            <w:tcBorders>
              <w:top w:val="nil"/>
              <w:left w:val="nil"/>
              <w:bottom w:val="single" w:sz="8" w:space="0" w:color="auto"/>
              <w:right w:val="single" w:sz="8" w:space="0" w:color="auto"/>
            </w:tcBorders>
            <w:shd w:val="clear" w:color="auto" w:fill="auto"/>
            <w:vAlign w:val="center"/>
          </w:tcPr>
          <w:p w14:paraId="7ACAA961" w14:textId="77777777" w:rsidR="00DF4A9F" w:rsidRPr="004558D3" w:rsidRDefault="00DF4A9F" w:rsidP="004558D3">
            <w:pPr>
              <w:spacing w:before="120"/>
              <w:ind w:firstLine="22"/>
              <w:jc w:val="both"/>
              <w:rPr>
                <w:rFonts w:eastAsia="MS Mincho" w:cs="Times New Roman"/>
                <w:sz w:val="27"/>
                <w:szCs w:val="27"/>
                <w:lang w:eastAsia="ja-JP"/>
              </w:rPr>
            </w:pPr>
            <w:r w:rsidRPr="004558D3">
              <w:rPr>
                <w:rFonts w:eastAsia="MS Mincho" w:cs="Times New Roman"/>
                <w:sz w:val="27"/>
                <w:szCs w:val="27"/>
                <w:lang w:eastAsia="ja-JP"/>
              </w:rPr>
              <w:t>4-6 lần</w:t>
            </w:r>
          </w:p>
        </w:tc>
      </w:tr>
      <w:tr w:rsidR="004558D3" w:rsidRPr="004558D3" w14:paraId="558979E0" w14:textId="77777777" w:rsidTr="00950FB4">
        <w:tc>
          <w:tcPr>
            <w:tcW w:w="1555" w:type="dxa"/>
          </w:tcPr>
          <w:p w14:paraId="27C5C8E8"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Năm 3</w:t>
            </w:r>
          </w:p>
        </w:tc>
        <w:tc>
          <w:tcPr>
            <w:tcW w:w="1080" w:type="dxa"/>
          </w:tcPr>
          <w:p w14:paraId="69B927C6"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3,5</w:t>
            </w:r>
          </w:p>
        </w:tc>
        <w:tc>
          <w:tcPr>
            <w:tcW w:w="900" w:type="dxa"/>
            <w:tcBorders>
              <w:top w:val="nil"/>
              <w:left w:val="nil"/>
              <w:bottom w:val="single" w:sz="8" w:space="0" w:color="auto"/>
              <w:right w:val="single" w:sz="8" w:space="0" w:color="auto"/>
            </w:tcBorders>
            <w:shd w:val="clear" w:color="auto" w:fill="auto"/>
            <w:vAlign w:val="center"/>
          </w:tcPr>
          <w:p w14:paraId="7F37B94F"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125</w:t>
            </w:r>
          </w:p>
        </w:tc>
        <w:tc>
          <w:tcPr>
            <w:tcW w:w="900" w:type="dxa"/>
            <w:tcBorders>
              <w:top w:val="nil"/>
              <w:left w:val="nil"/>
              <w:bottom w:val="single" w:sz="8" w:space="0" w:color="auto"/>
              <w:right w:val="single" w:sz="8" w:space="0" w:color="auto"/>
            </w:tcBorders>
            <w:shd w:val="clear" w:color="auto" w:fill="auto"/>
            <w:vAlign w:val="center"/>
          </w:tcPr>
          <w:p w14:paraId="17CCF87F"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125</w:t>
            </w:r>
          </w:p>
        </w:tc>
        <w:tc>
          <w:tcPr>
            <w:tcW w:w="900" w:type="dxa"/>
            <w:tcBorders>
              <w:top w:val="nil"/>
              <w:left w:val="nil"/>
              <w:bottom w:val="single" w:sz="8" w:space="0" w:color="auto"/>
              <w:right w:val="single" w:sz="8" w:space="0" w:color="auto"/>
            </w:tcBorders>
            <w:shd w:val="clear" w:color="auto" w:fill="auto"/>
            <w:vAlign w:val="center"/>
          </w:tcPr>
          <w:p w14:paraId="2D65F016"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62.5</w:t>
            </w:r>
          </w:p>
        </w:tc>
        <w:tc>
          <w:tcPr>
            <w:tcW w:w="900" w:type="dxa"/>
            <w:tcBorders>
              <w:top w:val="nil"/>
              <w:left w:val="nil"/>
              <w:bottom w:val="single" w:sz="8" w:space="0" w:color="auto"/>
              <w:right w:val="single" w:sz="8" w:space="0" w:color="auto"/>
            </w:tcBorders>
            <w:shd w:val="clear" w:color="auto" w:fill="auto"/>
            <w:vAlign w:val="center"/>
          </w:tcPr>
          <w:p w14:paraId="3AB84E90"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272</w:t>
            </w:r>
          </w:p>
        </w:tc>
        <w:tc>
          <w:tcPr>
            <w:tcW w:w="990" w:type="dxa"/>
            <w:tcBorders>
              <w:top w:val="nil"/>
              <w:left w:val="nil"/>
              <w:bottom w:val="single" w:sz="8" w:space="0" w:color="auto"/>
              <w:right w:val="single" w:sz="8" w:space="0" w:color="auto"/>
            </w:tcBorders>
            <w:shd w:val="clear" w:color="auto" w:fill="auto"/>
            <w:vAlign w:val="center"/>
          </w:tcPr>
          <w:p w14:paraId="4BAACA98"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781</w:t>
            </w:r>
          </w:p>
        </w:tc>
        <w:tc>
          <w:tcPr>
            <w:tcW w:w="1080" w:type="dxa"/>
            <w:tcBorders>
              <w:top w:val="nil"/>
              <w:left w:val="nil"/>
              <w:bottom w:val="single" w:sz="8" w:space="0" w:color="auto"/>
              <w:right w:val="single" w:sz="8" w:space="0" w:color="auto"/>
            </w:tcBorders>
            <w:shd w:val="clear" w:color="auto" w:fill="auto"/>
            <w:vAlign w:val="center"/>
          </w:tcPr>
          <w:p w14:paraId="722B12B7"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104</w:t>
            </w:r>
          </w:p>
        </w:tc>
        <w:tc>
          <w:tcPr>
            <w:tcW w:w="1374" w:type="dxa"/>
            <w:tcBorders>
              <w:top w:val="nil"/>
              <w:left w:val="nil"/>
              <w:bottom w:val="single" w:sz="8" w:space="0" w:color="auto"/>
              <w:right w:val="single" w:sz="8" w:space="0" w:color="auto"/>
            </w:tcBorders>
            <w:shd w:val="clear" w:color="auto" w:fill="auto"/>
            <w:vAlign w:val="center"/>
          </w:tcPr>
          <w:p w14:paraId="7979ED17" w14:textId="77777777" w:rsidR="00DF4A9F" w:rsidRPr="004558D3" w:rsidRDefault="00DF4A9F" w:rsidP="004558D3">
            <w:pPr>
              <w:spacing w:before="120"/>
              <w:ind w:firstLine="22"/>
              <w:jc w:val="both"/>
              <w:rPr>
                <w:rFonts w:eastAsia="MS Mincho" w:cs="Times New Roman"/>
                <w:sz w:val="27"/>
                <w:szCs w:val="27"/>
                <w:lang w:eastAsia="ja-JP"/>
              </w:rPr>
            </w:pPr>
            <w:r w:rsidRPr="004558D3">
              <w:rPr>
                <w:rFonts w:eastAsia="MS Mincho" w:cs="Times New Roman"/>
                <w:sz w:val="27"/>
                <w:szCs w:val="27"/>
                <w:lang w:eastAsia="ja-JP"/>
              </w:rPr>
              <w:t>4-6 lần</w:t>
            </w:r>
          </w:p>
        </w:tc>
      </w:tr>
      <w:tr w:rsidR="004558D3" w:rsidRPr="004558D3" w14:paraId="56650119" w14:textId="77777777" w:rsidTr="00950FB4">
        <w:tc>
          <w:tcPr>
            <w:tcW w:w="1555" w:type="dxa"/>
          </w:tcPr>
          <w:p w14:paraId="16155D38"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 xml:space="preserve">Năm 4 </w:t>
            </w:r>
          </w:p>
        </w:tc>
        <w:tc>
          <w:tcPr>
            <w:tcW w:w="1080" w:type="dxa"/>
          </w:tcPr>
          <w:p w14:paraId="4CA5F4D3"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3,5</w:t>
            </w:r>
          </w:p>
        </w:tc>
        <w:tc>
          <w:tcPr>
            <w:tcW w:w="900" w:type="dxa"/>
            <w:tcBorders>
              <w:top w:val="nil"/>
              <w:left w:val="nil"/>
              <w:bottom w:val="single" w:sz="8" w:space="0" w:color="auto"/>
              <w:right w:val="single" w:sz="8" w:space="0" w:color="auto"/>
            </w:tcBorders>
            <w:shd w:val="clear" w:color="auto" w:fill="auto"/>
            <w:vAlign w:val="center"/>
          </w:tcPr>
          <w:p w14:paraId="15AE276F"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125</w:t>
            </w:r>
          </w:p>
        </w:tc>
        <w:tc>
          <w:tcPr>
            <w:tcW w:w="900" w:type="dxa"/>
            <w:tcBorders>
              <w:top w:val="nil"/>
              <w:left w:val="nil"/>
              <w:bottom w:val="single" w:sz="8" w:space="0" w:color="auto"/>
              <w:right w:val="single" w:sz="8" w:space="0" w:color="auto"/>
            </w:tcBorders>
            <w:shd w:val="clear" w:color="auto" w:fill="auto"/>
            <w:vAlign w:val="center"/>
          </w:tcPr>
          <w:p w14:paraId="552B8C90"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125</w:t>
            </w:r>
          </w:p>
        </w:tc>
        <w:tc>
          <w:tcPr>
            <w:tcW w:w="900" w:type="dxa"/>
            <w:tcBorders>
              <w:top w:val="nil"/>
              <w:left w:val="nil"/>
              <w:bottom w:val="single" w:sz="8" w:space="0" w:color="auto"/>
              <w:right w:val="single" w:sz="8" w:space="0" w:color="auto"/>
            </w:tcBorders>
            <w:shd w:val="clear" w:color="auto" w:fill="auto"/>
            <w:vAlign w:val="center"/>
          </w:tcPr>
          <w:p w14:paraId="02BC55D8"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125</w:t>
            </w:r>
          </w:p>
        </w:tc>
        <w:tc>
          <w:tcPr>
            <w:tcW w:w="900" w:type="dxa"/>
            <w:tcBorders>
              <w:top w:val="nil"/>
              <w:left w:val="nil"/>
              <w:bottom w:val="single" w:sz="8" w:space="0" w:color="auto"/>
              <w:right w:val="single" w:sz="8" w:space="0" w:color="auto"/>
            </w:tcBorders>
            <w:shd w:val="clear" w:color="auto" w:fill="auto"/>
            <w:vAlign w:val="center"/>
          </w:tcPr>
          <w:p w14:paraId="0E35F7AB"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272</w:t>
            </w:r>
          </w:p>
        </w:tc>
        <w:tc>
          <w:tcPr>
            <w:tcW w:w="990" w:type="dxa"/>
            <w:tcBorders>
              <w:top w:val="nil"/>
              <w:left w:val="nil"/>
              <w:bottom w:val="single" w:sz="8" w:space="0" w:color="auto"/>
              <w:right w:val="single" w:sz="8" w:space="0" w:color="auto"/>
            </w:tcBorders>
            <w:shd w:val="clear" w:color="auto" w:fill="auto"/>
            <w:vAlign w:val="center"/>
          </w:tcPr>
          <w:p w14:paraId="476B1771"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781</w:t>
            </w:r>
          </w:p>
        </w:tc>
        <w:tc>
          <w:tcPr>
            <w:tcW w:w="1080" w:type="dxa"/>
            <w:tcBorders>
              <w:top w:val="nil"/>
              <w:left w:val="nil"/>
              <w:bottom w:val="single" w:sz="8" w:space="0" w:color="auto"/>
              <w:right w:val="single" w:sz="8" w:space="0" w:color="auto"/>
            </w:tcBorders>
            <w:shd w:val="clear" w:color="auto" w:fill="auto"/>
            <w:vAlign w:val="center"/>
          </w:tcPr>
          <w:p w14:paraId="726F1CFE"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208</w:t>
            </w:r>
          </w:p>
        </w:tc>
        <w:tc>
          <w:tcPr>
            <w:tcW w:w="1374" w:type="dxa"/>
            <w:tcBorders>
              <w:top w:val="nil"/>
              <w:left w:val="nil"/>
              <w:bottom w:val="single" w:sz="8" w:space="0" w:color="auto"/>
              <w:right w:val="single" w:sz="8" w:space="0" w:color="auto"/>
            </w:tcBorders>
            <w:shd w:val="clear" w:color="auto" w:fill="auto"/>
            <w:vAlign w:val="center"/>
          </w:tcPr>
          <w:p w14:paraId="2BB83F66" w14:textId="77777777" w:rsidR="00DF4A9F" w:rsidRPr="004558D3" w:rsidRDefault="00DF4A9F" w:rsidP="004558D3">
            <w:pPr>
              <w:spacing w:before="120"/>
              <w:ind w:firstLine="22"/>
              <w:jc w:val="both"/>
              <w:rPr>
                <w:rFonts w:eastAsia="MS Mincho" w:cs="Times New Roman"/>
                <w:sz w:val="27"/>
                <w:szCs w:val="27"/>
                <w:lang w:eastAsia="ja-JP"/>
              </w:rPr>
            </w:pPr>
            <w:r w:rsidRPr="004558D3">
              <w:rPr>
                <w:rFonts w:eastAsia="MS Mincho" w:cs="Times New Roman"/>
                <w:sz w:val="27"/>
                <w:szCs w:val="27"/>
                <w:lang w:eastAsia="ja-JP"/>
              </w:rPr>
              <w:t>4- 6 lần</w:t>
            </w:r>
          </w:p>
        </w:tc>
      </w:tr>
      <w:tr w:rsidR="004558D3" w:rsidRPr="004558D3" w14:paraId="5025CB21" w14:textId="77777777" w:rsidTr="00950FB4">
        <w:tc>
          <w:tcPr>
            <w:tcW w:w="1555" w:type="dxa"/>
          </w:tcPr>
          <w:p w14:paraId="7BE7FC23" w14:textId="0F5D973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Từ năm thứ 5 trở đi</w:t>
            </w:r>
          </w:p>
        </w:tc>
        <w:tc>
          <w:tcPr>
            <w:tcW w:w="1080" w:type="dxa"/>
          </w:tcPr>
          <w:p w14:paraId="0DC0C5AD"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5</w:t>
            </w:r>
            <w:r w:rsidR="00EE3E63" w:rsidRPr="004558D3">
              <w:rPr>
                <w:rFonts w:eastAsia="MS Mincho" w:cs="Times New Roman"/>
                <w:sz w:val="27"/>
                <w:szCs w:val="27"/>
                <w:lang w:eastAsia="ja-JP"/>
              </w:rPr>
              <w:t>,0</w:t>
            </w:r>
          </w:p>
        </w:tc>
        <w:tc>
          <w:tcPr>
            <w:tcW w:w="900" w:type="dxa"/>
            <w:tcBorders>
              <w:top w:val="nil"/>
              <w:left w:val="nil"/>
              <w:bottom w:val="single" w:sz="8" w:space="0" w:color="auto"/>
              <w:right w:val="single" w:sz="8" w:space="0" w:color="auto"/>
            </w:tcBorders>
            <w:shd w:val="clear" w:color="auto" w:fill="auto"/>
            <w:vAlign w:val="center"/>
          </w:tcPr>
          <w:p w14:paraId="376C342C"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125</w:t>
            </w:r>
          </w:p>
        </w:tc>
        <w:tc>
          <w:tcPr>
            <w:tcW w:w="900" w:type="dxa"/>
            <w:tcBorders>
              <w:top w:val="nil"/>
              <w:left w:val="nil"/>
              <w:bottom w:val="single" w:sz="8" w:space="0" w:color="auto"/>
              <w:right w:val="single" w:sz="8" w:space="0" w:color="auto"/>
            </w:tcBorders>
            <w:shd w:val="clear" w:color="auto" w:fill="auto"/>
            <w:vAlign w:val="center"/>
          </w:tcPr>
          <w:p w14:paraId="4D1A49E9"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125</w:t>
            </w:r>
          </w:p>
        </w:tc>
        <w:tc>
          <w:tcPr>
            <w:tcW w:w="900" w:type="dxa"/>
            <w:tcBorders>
              <w:top w:val="nil"/>
              <w:left w:val="nil"/>
              <w:bottom w:val="single" w:sz="8" w:space="0" w:color="auto"/>
              <w:right w:val="single" w:sz="8" w:space="0" w:color="auto"/>
            </w:tcBorders>
            <w:shd w:val="clear" w:color="auto" w:fill="auto"/>
            <w:vAlign w:val="center"/>
          </w:tcPr>
          <w:p w14:paraId="049245E4"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250</w:t>
            </w:r>
          </w:p>
        </w:tc>
        <w:tc>
          <w:tcPr>
            <w:tcW w:w="900" w:type="dxa"/>
            <w:tcBorders>
              <w:top w:val="nil"/>
              <w:left w:val="nil"/>
              <w:bottom w:val="single" w:sz="8" w:space="0" w:color="auto"/>
              <w:right w:val="single" w:sz="8" w:space="0" w:color="auto"/>
            </w:tcBorders>
            <w:shd w:val="clear" w:color="auto" w:fill="auto"/>
            <w:vAlign w:val="center"/>
          </w:tcPr>
          <w:p w14:paraId="7A8FF1EC"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272</w:t>
            </w:r>
          </w:p>
        </w:tc>
        <w:tc>
          <w:tcPr>
            <w:tcW w:w="990" w:type="dxa"/>
            <w:tcBorders>
              <w:top w:val="nil"/>
              <w:left w:val="nil"/>
              <w:bottom w:val="single" w:sz="8" w:space="0" w:color="auto"/>
              <w:right w:val="single" w:sz="8" w:space="0" w:color="auto"/>
            </w:tcBorders>
            <w:shd w:val="clear" w:color="auto" w:fill="auto"/>
            <w:vAlign w:val="center"/>
          </w:tcPr>
          <w:p w14:paraId="7F40F07A"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781</w:t>
            </w:r>
          </w:p>
        </w:tc>
        <w:tc>
          <w:tcPr>
            <w:tcW w:w="1080" w:type="dxa"/>
            <w:tcBorders>
              <w:top w:val="nil"/>
              <w:left w:val="nil"/>
              <w:bottom w:val="single" w:sz="8" w:space="0" w:color="auto"/>
              <w:right w:val="single" w:sz="8" w:space="0" w:color="auto"/>
            </w:tcBorders>
            <w:shd w:val="clear" w:color="auto" w:fill="auto"/>
            <w:vAlign w:val="center"/>
          </w:tcPr>
          <w:p w14:paraId="7956815C" w14:textId="77777777" w:rsidR="00DF4A9F" w:rsidRPr="004558D3" w:rsidRDefault="00DF4A9F" w:rsidP="004558D3">
            <w:pPr>
              <w:spacing w:before="120"/>
              <w:ind w:firstLine="22"/>
              <w:jc w:val="center"/>
              <w:rPr>
                <w:rFonts w:eastAsia="MS Mincho" w:cs="Times New Roman"/>
                <w:sz w:val="27"/>
                <w:szCs w:val="27"/>
                <w:lang w:eastAsia="ja-JP"/>
              </w:rPr>
            </w:pPr>
            <w:r w:rsidRPr="004558D3">
              <w:rPr>
                <w:rFonts w:eastAsia="MS Mincho" w:cs="Times New Roman"/>
                <w:sz w:val="27"/>
                <w:szCs w:val="27"/>
                <w:lang w:eastAsia="ja-JP"/>
              </w:rPr>
              <w:t>417</w:t>
            </w:r>
          </w:p>
        </w:tc>
        <w:tc>
          <w:tcPr>
            <w:tcW w:w="1374" w:type="dxa"/>
            <w:tcBorders>
              <w:top w:val="nil"/>
              <w:left w:val="nil"/>
              <w:bottom w:val="single" w:sz="8" w:space="0" w:color="auto"/>
              <w:right w:val="single" w:sz="8" w:space="0" w:color="auto"/>
            </w:tcBorders>
            <w:shd w:val="clear" w:color="auto" w:fill="auto"/>
            <w:vAlign w:val="center"/>
          </w:tcPr>
          <w:p w14:paraId="06ADAF2B" w14:textId="77777777" w:rsidR="00DF4A9F" w:rsidRPr="004558D3" w:rsidRDefault="00DF4A9F" w:rsidP="004558D3">
            <w:pPr>
              <w:spacing w:before="120"/>
              <w:ind w:firstLine="22"/>
              <w:jc w:val="both"/>
              <w:rPr>
                <w:rFonts w:eastAsia="MS Mincho" w:cs="Times New Roman"/>
                <w:sz w:val="27"/>
                <w:szCs w:val="27"/>
                <w:lang w:eastAsia="ja-JP"/>
              </w:rPr>
            </w:pPr>
            <w:r w:rsidRPr="004558D3">
              <w:rPr>
                <w:rFonts w:eastAsia="MS Mincho" w:cs="Times New Roman"/>
                <w:sz w:val="27"/>
                <w:szCs w:val="27"/>
                <w:lang w:eastAsia="ja-JP"/>
              </w:rPr>
              <w:t>3 – 4 lần</w:t>
            </w:r>
          </w:p>
        </w:tc>
      </w:tr>
    </w:tbl>
    <w:bookmarkEnd w:id="0"/>
    <w:p w14:paraId="54EE87E7" w14:textId="77777777" w:rsidR="00DF4A9F" w:rsidRPr="004558D3" w:rsidRDefault="008C6E7B" w:rsidP="004558D3">
      <w:pPr>
        <w:spacing w:before="120" w:after="0" w:line="240" w:lineRule="auto"/>
        <w:ind w:firstLine="567"/>
        <w:jc w:val="both"/>
        <w:rPr>
          <w:rFonts w:eastAsia="Calibri" w:cs="Times New Roman"/>
          <w:noProof/>
          <w:snapToGrid w:val="0"/>
          <w:sz w:val="27"/>
          <w:szCs w:val="27"/>
        </w:rPr>
      </w:pPr>
      <w:r w:rsidRPr="004558D3">
        <w:rPr>
          <w:rFonts w:eastAsia="Calibri" w:cs="Times New Roman"/>
          <w:noProof/>
          <w:snapToGrid w:val="0"/>
          <w:sz w:val="27"/>
          <w:szCs w:val="27"/>
        </w:rPr>
        <w:t xml:space="preserve">- </w:t>
      </w:r>
      <w:r w:rsidR="00DF4A9F" w:rsidRPr="004558D3">
        <w:rPr>
          <w:rFonts w:eastAsia="Calibri" w:cs="Times New Roman"/>
          <w:noProof/>
          <w:snapToGrid w:val="0"/>
          <w:sz w:val="27"/>
          <w:szCs w:val="27"/>
        </w:rPr>
        <w:t xml:space="preserve">Phương pháp bón: </w:t>
      </w:r>
    </w:p>
    <w:p w14:paraId="5DE09DBB"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noProof/>
          <w:snapToGrid w:val="0"/>
          <w:sz w:val="27"/>
          <w:szCs w:val="27"/>
        </w:rPr>
        <w:t xml:space="preserve">+ </w:t>
      </w:r>
      <w:r w:rsidRPr="004558D3">
        <w:rPr>
          <w:rFonts w:eastAsia="Calibri" w:cs="Times New Roman"/>
          <w:bCs/>
          <w:sz w:val="27"/>
          <w:szCs w:val="27"/>
        </w:rPr>
        <w:t>Phân hữu cơ và hữu cơ vi sinh r</w:t>
      </w:r>
      <w:r w:rsidRPr="004558D3">
        <w:rPr>
          <w:rFonts w:eastAsia="Calibri" w:cs="Times New Roman"/>
          <w:sz w:val="27"/>
          <w:szCs w:val="27"/>
        </w:rPr>
        <w:t>ải đều trên phần đất dưới tán cách gốc 1-1,5 m, xới nhẹ đất với độ sâu 5-10 cm, tưới đẫm nước.</w:t>
      </w:r>
    </w:p>
    <w:p w14:paraId="0D0FEF98" w14:textId="77777777"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b/>
          <w:bCs/>
          <w:sz w:val="27"/>
          <w:szCs w:val="27"/>
        </w:rPr>
        <w:t xml:space="preserve">+ </w:t>
      </w:r>
      <w:r w:rsidRPr="004558D3">
        <w:rPr>
          <w:rFonts w:eastAsia="Calibri" w:cs="Times New Roman"/>
          <w:bCs/>
          <w:sz w:val="27"/>
          <w:szCs w:val="27"/>
        </w:rPr>
        <w:t>Phân vô cơ:</w:t>
      </w:r>
      <w:r w:rsidRPr="004558D3">
        <w:rPr>
          <w:rFonts w:eastAsia="Calibri" w:cs="Times New Roman"/>
          <w:sz w:val="27"/>
          <w:szCs w:val="27"/>
        </w:rPr>
        <w:t xml:space="preserve"> Rải đều lên phần đất dưới tán cách gốc 1-1,5 m, xới nhẹ đất để trộn phân vào đất, tưới đẫm nước hoặc pha phân vô cơ với nước (10%) để tưới sau đó tưới đẫm nước. Sau khi bón phân có thể tủ đất bằng tàn dư thực vật.</w:t>
      </w:r>
    </w:p>
    <w:p w14:paraId="082AB53F" w14:textId="6888CFB5" w:rsidR="004558D3" w:rsidRDefault="00D41F5A"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 xml:space="preserve">- Thời kỳ bón: </w:t>
      </w:r>
    </w:p>
    <w:p w14:paraId="12EE2263" w14:textId="32E078D8" w:rsidR="00DF4A9F" w:rsidRPr="004558D3" w:rsidRDefault="00D41F5A"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G</w:t>
      </w:r>
      <w:r w:rsidR="00DF4A9F" w:rsidRPr="004558D3">
        <w:rPr>
          <w:rFonts w:eastAsia="Calibri" w:cs="Times New Roman"/>
          <w:sz w:val="27"/>
          <w:szCs w:val="27"/>
        </w:rPr>
        <w:t>iai đoạn kiến thiết cần bón 4-6 lần/năm, bón khi lá già.</w:t>
      </w:r>
    </w:p>
    <w:p w14:paraId="54A9F9EB" w14:textId="6EC81EC6" w:rsidR="00DF4A9F" w:rsidRPr="004558D3" w:rsidRDefault="00D41F5A"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G</w:t>
      </w:r>
      <w:r w:rsidR="00DF4A9F" w:rsidRPr="004558D3">
        <w:rPr>
          <w:rFonts w:eastAsia="Calibri" w:cs="Times New Roman"/>
          <w:sz w:val="27"/>
          <w:szCs w:val="27"/>
        </w:rPr>
        <w:t>iai đoạn kinh doanh:</w:t>
      </w:r>
      <w:r w:rsidR="001A7A8B" w:rsidRPr="004558D3">
        <w:rPr>
          <w:rFonts w:eastAsia="Calibri" w:cs="Times New Roman"/>
          <w:sz w:val="27"/>
          <w:szCs w:val="27"/>
        </w:rPr>
        <w:t xml:space="preserve"> Bón từ 3 – 4 lần/năm</w:t>
      </w:r>
      <w:r w:rsidR="00E26E64" w:rsidRPr="004558D3">
        <w:rPr>
          <w:rFonts w:eastAsia="Calibri" w:cs="Times New Roman"/>
          <w:sz w:val="27"/>
          <w:szCs w:val="27"/>
        </w:rPr>
        <w:t>.</w:t>
      </w:r>
    </w:p>
    <w:p w14:paraId="17E590ED" w14:textId="7E7EBAE3" w:rsidR="00DF4A9F" w:rsidRPr="004558D3" w:rsidRDefault="004558D3" w:rsidP="004558D3">
      <w:pPr>
        <w:spacing w:before="120" w:after="0" w:line="240" w:lineRule="auto"/>
        <w:ind w:firstLine="567"/>
        <w:jc w:val="both"/>
        <w:rPr>
          <w:rFonts w:eastAsia="Calibri" w:cs="Times New Roman"/>
          <w:sz w:val="27"/>
          <w:szCs w:val="27"/>
        </w:rPr>
      </w:pPr>
      <w:r>
        <w:rPr>
          <w:rFonts w:eastAsia="Calibri" w:cs="Times New Roman"/>
          <w:sz w:val="27"/>
          <w:szCs w:val="27"/>
        </w:rPr>
        <w:t>+</w:t>
      </w:r>
      <w:r w:rsidR="00DF4A9F" w:rsidRPr="004558D3">
        <w:rPr>
          <w:rFonts w:eastAsia="Calibri" w:cs="Times New Roman"/>
          <w:sz w:val="27"/>
          <w:szCs w:val="27"/>
        </w:rPr>
        <w:t xml:space="preserve"> Lần 1: Bón 40% lượng phân bón, sau khi thu hoạch để giúp cây phục hồi.</w:t>
      </w:r>
    </w:p>
    <w:p w14:paraId="5CF5A4CB" w14:textId="5ED48EB9"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 xml:space="preserve">+ Lần 2-4: Bón 60% lượng phân bón vào giai đoạn trước khi ra hoa và sau khi đậu trái tùy theo tình hình sinh trưởng của cây. </w:t>
      </w:r>
    </w:p>
    <w:p w14:paraId="56BFF1A3"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t>2.6. Chăm sóc</w:t>
      </w:r>
    </w:p>
    <w:p w14:paraId="1CA5D7A7" w14:textId="77777777" w:rsidR="00DF4A9F" w:rsidRPr="004558D3" w:rsidRDefault="00DF4A9F" w:rsidP="004558D3">
      <w:pPr>
        <w:shd w:val="clear" w:color="auto" w:fill="FFFFFF"/>
        <w:spacing w:before="120" w:after="0" w:line="240" w:lineRule="auto"/>
        <w:ind w:firstLine="567"/>
        <w:jc w:val="both"/>
        <w:rPr>
          <w:rFonts w:eastAsia="Times New Roman" w:cs="Times New Roman"/>
          <w:spacing w:val="4"/>
          <w:sz w:val="27"/>
          <w:szCs w:val="27"/>
          <w:shd w:val="clear" w:color="auto" w:fill="FFFFFF"/>
        </w:rPr>
      </w:pPr>
      <w:r w:rsidRPr="004558D3">
        <w:rPr>
          <w:rFonts w:eastAsia="Times New Roman" w:cs="Times New Roman"/>
          <w:b/>
          <w:bCs/>
          <w:spacing w:val="4"/>
          <w:sz w:val="27"/>
          <w:szCs w:val="27"/>
          <w:shd w:val="clear" w:color="auto" w:fill="FFFFFF"/>
        </w:rPr>
        <w:t>2.6.1. Tưới nước</w:t>
      </w:r>
      <w:r w:rsidRPr="004558D3">
        <w:rPr>
          <w:rFonts w:eastAsia="Times New Roman" w:cs="Times New Roman"/>
          <w:spacing w:val="4"/>
          <w:sz w:val="27"/>
          <w:szCs w:val="27"/>
          <w:shd w:val="clear" w:color="auto" w:fill="FFFFFF"/>
        </w:rPr>
        <w:t xml:space="preserve"> </w:t>
      </w:r>
    </w:p>
    <w:p w14:paraId="214EE88D" w14:textId="77777777" w:rsidR="00DF4A9F" w:rsidRPr="004558D3" w:rsidRDefault="00DF4A9F" w:rsidP="004558D3">
      <w:pPr>
        <w:shd w:val="clear" w:color="auto" w:fill="FFFFFF"/>
        <w:spacing w:before="120" w:after="0" w:line="240" w:lineRule="auto"/>
        <w:ind w:firstLine="567"/>
        <w:jc w:val="both"/>
        <w:rPr>
          <w:rFonts w:eastAsia="Times New Roman" w:cs="Times New Roman"/>
          <w:spacing w:val="4"/>
          <w:sz w:val="27"/>
          <w:szCs w:val="27"/>
          <w:shd w:val="clear" w:color="auto" w:fill="FFFFFF"/>
        </w:rPr>
      </w:pPr>
      <w:r w:rsidRPr="004558D3">
        <w:rPr>
          <w:rFonts w:eastAsia="Times New Roman" w:cs="Times New Roman"/>
          <w:spacing w:val="4"/>
          <w:sz w:val="27"/>
          <w:szCs w:val="27"/>
          <w:shd w:val="clear" w:color="auto" w:fill="FFFFFF"/>
        </w:rPr>
        <w:t>Trong tuần đầu tiên sau trồng, tưới đủ ẩm cho cây 1 lần/ngày vào buổi chiều mát, sau đó 3-5 ngày tưới 1 lần trong một tháng đầu. Tháng thứ 2 sau trồng tưới định kỳ 4 - 6 lần/tháng trong mùa khô.</w:t>
      </w:r>
    </w:p>
    <w:p w14:paraId="6B3C3C9E" w14:textId="77777777" w:rsidR="00DF4A9F" w:rsidRPr="004558D3" w:rsidRDefault="00DF4A9F" w:rsidP="004558D3">
      <w:pPr>
        <w:shd w:val="clear" w:color="auto" w:fill="FFFFFF"/>
        <w:spacing w:before="120" w:after="0" w:line="240" w:lineRule="auto"/>
        <w:ind w:firstLine="567"/>
        <w:jc w:val="both"/>
        <w:rPr>
          <w:rFonts w:eastAsia="Times New Roman" w:cs="Times New Roman"/>
          <w:sz w:val="27"/>
          <w:szCs w:val="27"/>
        </w:rPr>
      </w:pPr>
      <w:r w:rsidRPr="004558D3">
        <w:rPr>
          <w:rFonts w:eastAsia="Times New Roman" w:cs="Times New Roman"/>
          <w:spacing w:val="4"/>
          <w:sz w:val="27"/>
          <w:szCs w:val="27"/>
          <w:shd w:val="clear" w:color="auto" w:fill="FFFFFF"/>
        </w:rPr>
        <w:t xml:space="preserve">Lưu ý cần cung cấp đủ nước cho cây nhất là trong mùa khô, khi cây trong giai đoạn ra hoa trái đang lớn và lúc quả sắp chín. </w:t>
      </w:r>
      <w:r w:rsidRPr="004558D3">
        <w:rPr>
          <w:rFonts w:eastAsia="Times New Roman" w:cs="Times New Roman"/>
          <w:sz w:val="27"/>
          <w:szCs w:val="27"/>
          <w:shd w:val="clear" w:color="auto" w:fill="FFFFFF"/>
        </w:rPr>
        <w:t xml:space="preserve">Tưới nước đều </w:t>
      </w:r>
      <w:r w:rsidRPr="004558D3">
        <w:rPr>
          <w:rFonts w:eastAsia="Times New Roman" w:cs="Times New Roman"/>
          <w:spacing w:val="4"/>
          <w:sz w:val="27"/>
          <w:szCs w:val="27"/>
          <w:shd w:val="clear" w:color="auto" w:fill="FFFFFF"/>
        </w:rPr>
        <w:t xml:space="preserve">đặn 3-5 ngày/lần. </w:t>
      </w:r>
    </w:p>
    <w:p w14:paraId="00EE599C" w14:textId="77777777" w:rsidR="00DF4A9F" w:rsidRPr="004558D3" w:rsidRDefault="00DF4A9F" w:rsidP="004558D3">
      <w:pPr>
        <w:shd w:val="clear" w:color="auto" w:fill="FFFFFF"/>
        <w:spacing w:before="120" w:after="0" w:line="240" w:lineRule="auto"/>
        <w:ind w:firstLine="567"/>
        <w:jc w:val="both"/>
        <w:rPr>
          <w:rFonts w:eastAsia="Times New Roman" w:cs="Times New Roman"/>
          <w:b/>
          <w:bCs/>
          <w:spacing w:val="4"/>
          <w:sz w:val="27"/>
          <w:szCs w:val="27"/>
          <w:shd w:val="clear" w:color="auto" w:fill="FFFFFF"/>
        </w:rPr>
      </w:pPr>
      <w:r w:rsidRPr="004558D3">
        <w:rPr>
          <w:rFonts w:eastAsia="Times New Roman" w:cs="Times New Roman"/>
          <w:b/>
          <w:bCs/>
          <w:spacing w:val="4"/>
          <w:sz w:val="27"/>
          <w:szCs w:val="27"/>
          <w:shd w:val="clear" w:color="auto" w:fill="FFFFFF"/>
        </w:rPr>
        <w:t>2.6.2. Làm cỏ</w:t>
      </w:r>
    </w:p>
    <w:p w14:paraId="52F071D7" w14:textId="77777777" w:rsidR="00DF4A9F" w:rsidRPr="004558D3" w:rsidRDefault="00DF4A9F" w:rsidP="004558D3">
      <w:pPr>
        <w:shd w:val="clear" w:color="auto" w:fill="FFFFFF"/>
        <w:spacing w:before="120" w:after="0" w:line="240" w:lineRule="auto"/>
        <w:ind w:firstLine="567"/>
        <w:jc w:val="both"/>
        <w:rPr>
          <w:rFonts w:eastAsia="Times New Roman" w:cs="Times New Roman"/>
          <w:sz w:val="27"/>
          <w:szCs w:val="27"/>
        </w:rPr>
      </w:pPr>
      <w:r w:rsidRPr="004558D3">
        <w:rPr>
          <w:rFonts w:eastAsia="Times New Roman" w:cs="Times New Roman"/>
          <w:spacing w:val="4"/>
          <w:sz w:val="27"/>
          <w:szCs w:val="27"/>
          <w:shd w:val="clear" w:color="auto" w:fill="FFFFFF"/>
        </w:rPr>
        <w:t>Việc làm cỏ định kỳ là một biện pháp quan trọng giúp cây phát triển khỏe mạnh, đặc biệt là cây trong giai đoạn cây con và ra hoa đậu quả. Có thể làm cỏ thủ công hoặc sử dụng máy phát cỏ, vun gốc cho cây để giữ ẩm và hạn chế cỏ mọc lại.</w:t>
      </w:r>
    </w:p>
    <w:p w14:paraId="556B1F98" w14:textId="77777777" w:rsidR="004558D3" w:rsidRDefault="004558D3" w:rsidP="004558D3">
      <w:pPr>
        <w:spacing w:before="120" w:after="0" w:line="240" w:lineRule="auto"/>
        <w:ind w:firstLine="567"/>
        <w:jc w:val="both"/>
        <w:rPr>
          <w:rFonts w:eastAsia="Calibri" w:cs="Times New Roman"/>
          <w:b/>
          <w:bCs/>
          <w:iCs/>
          <w:sz w:val="27"/>
          <w:szCs w:val="27"/>
        </w:rPr>
      </w:pPr>
    </w:p>
    <w:p w14:paraId="0C154065" w14:textId="77777777" w:rsidR="004558D3" w:rsidRDefault="004558D3" w:rsidP="004558D3">
      <w:pPr>
        <w:spacing w:before="120" w:after="0" w:line="240" w:lineRule="auto"/>
        <w:ind w:firstLine="567"/>
        <w:jc w:val="both"/>
        <w:rPr>
          <w:rFonts w:eastAsia="Calibri" w:cs="Times New Roman"/>
          <w:b/>
          <w:bCs/>
          <w:iCs/>
          <w:sz w:val="27"/>
          <w:szCs w:val="27"/>
        </w:rPr>
      </w:pPr>
    </w:p>
    <w:p w14:paraId="6D4C1979" w14:textId="09A7F957" w:rsidR="00DF4A9F" w:rsidRPr="004558D3" w:rsidRDefault="00DF4A9F" w:rsidP="004558D3">
      <w:pPr>
        <w:spacing w:before="120" w:after="0" w:line="240" w:lineRule="auto"/>
        <w:ind w:firstLine="567"/>
        <w:jc w:val="both"/>
        <w:rPr>
          <w:rFonts w:eastAsia="Calibri" w:cs="Times New Roman"/>
          <w:b/>
          <w:bCs/>
          <w:iCs/>
          <w:sz w:val="27"/>
          <w:szCs w:val="27"/>
          <w:lang w:val="vi-VN"/>
        </w:rPr>
      </w:pPr>
      <w:r w:rsidRPr="004558D3">
        <w:rPr>
          <w:rFonts w:eastAsia="Calibri" w:cs="Times New Roman"/>
          <w:b/>
          <w:bCs/>
          <w:iCs/>
          <w:sz w:val="27"/>
          <w:szCs w:val="27"/>
        </w:rPr>
        <w:lastRenderedPageBreak/>
        <w:t xml:space="preserve">2.6.3. </w:t>
      </w:r>
      <w:r w:rsidRPr="004558D3">
        <w:rPr>
          <w:rFonts w:eastAsia="Calibri" w:cs="Times New Roman"/>
          <w:b/>
          <w:bCs/>
          <w:iCs/>
          <w:sz w:val="27"/>
          <w:szCs w:val="27"/>
          <w:lang w:val="vi-VN"/>
        </w:rPr>
        <w:t>Tỉa cành, tạo tán</w:t>
      </w:r>
    </w:p>
    <w:p w14:paraId="1B7A307E" w14:textId="77777777" w:rsidR="00DF4A9F" w:rsidRPr="004558D3" w:rsidRDefault="00DF4A9F" w:rsidP="004558D3">
      <w:pPr>
        <w:spacing w:before="120" w:after="0" w:line="240" w:lineRule="auto"/>
        <w:ind w:firstLine="567"/>
        <w:jc w:val="both"/>
        <w:rPr>
          <w:rFonts w:eastAsia="Calibri" w:cs="Times New Roman"/>
          <w:sz w:val="27"/>
          <w:szCs w:val="27"/>
          <w:lang w:val="sv-SE"/>
        </w:rPr>
      </w:pPr>
      <w:r w:rsidRPr="004558D3">
        <w:rPr>
          <w:rFonts w:eastAsia="Calibri" w:cs="Times New Roman"/>
          <w:sz w:val="27"/>
          <w:szCs w:val="27"/>
          <w:lang w:val="sv-SE"/>
        </w:rPr>
        <w:t>Chùm quân là cây bụi nếu trồng tự nhiên không tiến hành tỉa tán cây sẽ phát triển cao lên đến 10m gây trở ngại cho quá trình thu hoạch, vì thế khi trồng kinh doanh biện pháp tỉa cành tạo tán  rất quan trọng nhằm khống chế chiều cao của cây thích hợp để thu hoạch thuận tiện và giảm chi phí thu hoạch.</w:t>
      </w:r>
    </w:p>
    <w:p w14:paraId="39A31D3A" w14:textId="77777777" w:rsidR="00DF4A9F" w:rsidRPr="004558D3" w:rsidRDefault="00DF4A9F" w:rsidP="004558D3">
      <w:pPr>
        <w:spacing w:before="120" w:after="0" w:line="240" w:lineRule="auto"/>
        <w:ind w:firstLine="567"/>
        <w:jc w:val="both"/>
        <w:rPr>
          <w:rFonts w:eastAsia="Calibri" w:cs="Times New Roman"/>
          <w:sz w:val="27"/>
          <w:szCs w:val="27"/>
          <w:lang w:val="sv-SE"/>
        </w:rPr>
      </w:pPr>
      <w:r w:rsidRPr="004558D3">
        <w:rPr>
          <w:rFonts w:eastAsia="Calibri" w:cs="Times New Roman"/>
          <w:sz w:val="27"/>
          <w:szCs w:val="27"/>
          <w:lang w:val="sv-SE"/>
        </w:rPr>
        <w:t>Khi cây còn nhỏ tỉa bỏ cành vượt để cành phân bố đều trên cây. Khi cây lớn cần được tỉa cành tạo tán hàng năm hoặc sau khi thu hoạch để loại bỏ: những cành bị sâu bệnh, ốm yếu, cành nằm bên trong tán không có khả năng mang trái, cành đan chéo nhau, cành vượt trong thời kỳ cây đang mang trái nhằm hạn chế việc cạnh tranh dinh dưỡng. Tỉa cành được thực hiện sau khi thu hoạch quả hoặc trước khi cây ra hoa.</w:t>
      </w:r>
    </w:p>
    <w:p w14:paraId="41A5108A"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t>2.7. Phòng trừ sâu bệnh hại</w:t>
      </w:r>
    </w:p>
    <w:p w14:paraId="74784922"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t>2.7.1. Biện pháp phòng trừ tổng hợp</w:t>
      </w:r>
    </w:p>
    <w:p w14:paraId="459A96BC"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t>a) Biện pháp canh tác</w:t>
      </w:r>
    </w:p>
    <w:p w14:paraId="56958E06" w14:textId="77777777" w:rsidR="00DF4A9F" w:rsidRPr="004558D3" w:rsidRDefault="00E26E64"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 xml:space="preserve">- </w:t>
      </w:r>
      <w:r w:rsidR="00DF4A9F" w:rsidRPr="004558D3">
        <w:rPr>
          <w:rFonts w:eastAsia="Calibri" w:cs="Times New Roman"/>
          <w:sz w:val="27"/>
          <w:szCs w:val="27"/>
        </w:rPr>
        <w:t>Luôn vệ sinh vườn, dọn sạch cỏ rác, tàn dư thực vật khác và xử lý cách xa vườn trồng.</w:t>
      </w:r>
      <w:r w:rsidRPr="004558D3">
        <w:rPr>
          <w:rFonts w:eastAsia="Calibri" w:cs="Times New Roman"/>
          <w:sz w:val="27"/>
          <w:szCs w:val="27"/>
        </w:rPr>
        <w:t xml:space="preserve"> </w:t>
      </w:r>
      <w:r w:rsidR="00DF4A9F" w:rsidRPr="004558D3">
        <w:rPr>
          <w:rFonts w:eastAsia="Calibri" w:cs="Times New Roman"/>
          <w:sz w:val="27"/>
          <w:szCs w:val="27"/>
        </w:rPr>
        <w:t xml:space="preserve">Chọn cây giống sạch bệnh, cây giống đạt tiêu chuẩn, độ đồng đều cao, phát huy ưu điểm của giống, sức sống khỏe, năng suất cao. </w:t>
      </w:r>
    </w:p>
    <w:p w14:paraId="42767351" w14:textId="77777777" w:rsidR="00DF4A9F" w:rsidRPr="004558D3" w:rsidRDefault="00E26E64"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 xml:space="preserve">- </w:t>
      </w:r>
      <w:r w:rsidR="00DF4A9F" w:rsidRPr="004558D3">
        <w:rPr>
          <w:rFonts w:eastAsia="Calibri" w:cs="Times New Roman"/>
          <w:sz w:val="27"/>
          <w:szCs w:val="27"/>
        </w:rPr>
        <w:t xml:space="preserve">Mật độ trồng hợp lý, trồng xen cây che bóng, chăm sóc kịp thời: Trồng với mật độ thích hợp, tránh trồng dày gặp ẩm độ cao tạo điều kiện nấm bệnh phát triển. </w:t>
      </w:r>
    </w:p>
    <w:p w14:paraId="5532BCEC" w14:textId="77777777" w:rsidR="00DF4A9F" w:rsidRPr="004558D3" w:rsidRDefault="00E26E64"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 xml:space="preserve">- </w:t>
      </w:r>
      <w:r w:rsidR="00DF4A9F" w:rsidRPr="004558D3">
        <w:rPr>
          <w:rFonts w:eastAsia="Calibri" w:cs="Times New Roman"/>
          <w:sz w:val="27"/>
          <w:szCs w:val="27"/>
        </w:rPr>
        <w:t>Sử dụng phân bón đầy đủ, cân đối, hợp lý và đúng giai đoạn (cung cấp đầy đủ chất hữu cơ, các nguyên tố đa, trung, vi lượng cho cây) tránh tình trạng bón thừa chất này hoặc thiếu chất kia để giúp cây sinh trưởng phát triển tốt, tăng sức đề kháng với dịch hại.</w:t>
      </w:r>
    </w:p>
    <w:p w14:paraId="1686830D" w14:textId="77777777" w:rsidR="00DF4A9F" w:rsidRPr="004558D3" w:rsidRDefault="00E26E64"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 xml:space="preserve">- </w:t>
      </w:r>
      <w:r w:rsidR="00DF4A9F" w:rsidRPr="004558D3">
        <w:rPr>
          <w:rFonts w:eastAsia="Calibri" w:cs="Times New Roman"/>
          <w:sz w:val="27"/>
          <w:szCs w:val="27"/>
        </w:rPr>
        <w:t xml:space="preserve">Áp dụng các biện pháp canh tác khác như làm bồn, tỉa cành, tạo tán hợp lý cho vườn cây, tưới nước đầy đủ và đúng thời điểm trong mùa khô, chống ngập úng trong mùa mưa, thu hái kịp thời những trái chín, ... để giúp cây khỏe tăng sức đề kháng với dịch hại. </w:t>
      </w:r>
    </w:p>
    <w:p w14:paraId="415E50FB"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t xml:space="preserve">b) Biện pháp cơ giới vật lý </w:t>
      </w:r>
    </w:p>
    <w:p w14:paraId="5A557D0E" w14:textId="77777777"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Loại trừ các đối tượng dịch hại bằng các biện pháp như: cắt, nhổ bỏ, tiêu hủy các bộ phận hoặc cây bị sâu bệnh hại nặng, tiêu diệt bằng tay các loại sâu hại với mật độ thấp. Sử dụng đèn để bẫy các loại côn trùng gây hại.</w:t>
      </w:r>
    </w:p>
    <w:p w14:paraId="1CAB740E"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t>c) Biện pháp sinh học</w:t>
      </w:r>
    </w:p>
    <w:p w14:paraId="788FFB20" w14:textId="05A6617C"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Bảo vệ và sử dụng thiên địch, vi sinh vật có ích như bọ rùa đỏ (Rodolia sp.), bọ mắt vàng, nhện, nấm Trichoderma…; duy trì môi trường thuận lợi cho sự phát triển của vi sinh vật có ích; sử dụng các loại thuốc sinh học trong phòng trừ dịch hại.</w:t>
      </w:r>
    </w:p>
    <w:p w14:paraId="46A1E3C0"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t>d) Biện pháp hóa học</w:t>
      </w:r>
    </w:p>
    <w:p w14:paraId="4BAB1098" w14:textId="77777777"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 xml:space="preserve">Sử dụng thuốc bảo vệ thực vật là biện pháp cuối cùng trong hệ thống kỹ thuật bảo vệ thực vật, khi các biện pháp kể trên không có hiệu quả hoặc hiệu quả quá thấp, sâu hại </w:t>
      </w:r>
      <w:r w:rsidRPr="004558D3">
        <w:rPr>
          <w:rFonts w:eastAsia="Calibri" w:cs="Times New Roman"/>
          <w:sz w:val="27"/>
          <w:szCs w:val="27"/>
        </w:rPr>
        <w:lastRenderedPageBreak/>
        <w:t>phát triển mạnh (mức độ phá hại của sâu bệnh vượt ngưỡng kinh tế) có nguy cơ làm giảm năng suất, chất lượng thì cần sử dụng thuốc bảo vệ thực vật để phòng trừ sâu bệnh hại, không để phát triển thành dịch.</w:t>
      </w:r>
    </w:p>
    <w:p w14:paraId="7CA87ADF" w14:textId="77777777"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Không sử dụng thuốc hóa học tùy tiện, chỉ nên sử dụng các loại thuốc có phổ tác động hẹp, thuốc thế hệ mới phân giải nhanh, thuốc ít độc đối với thiên địch nhưng hiệu quả đối với các loài sâu bệnh hại. Ưu tiên sử dụng các loại thuốc thảo mộc và thuốc có nguồn gốc sinh học. Sử dụng thuốc bảo vệ thực vật phải theo nguyên tắc 4 đúng. Phun thuốc bảo vệ thực vật phải đảm bảo thời gian cách ly thuốc. Chỉ sử dụng thuốc bảo vệ thực vật đăng ký sử dụng trên cây ăn trái co trong Danh mục được phép sử dụng tại Việt Nam ban hành hàng năm và tuân thủ theo nguyên tắc ”4 đúng”.</w:t>
      </w:r>
    </w:p>
    <w:p w14:paraId="667EAD2D" w14:textId="77777777" w:rsidR="00DF4A9F" w:rsidRPr="004558D3" w:rsidRDefault="00DF4A9F" w:rsidP="004558D3">
      <w:pPr>
        <w:spacing w:before="120" w:after="0" w:line="240" w:lineRule="auto"/>
        <w:ind w:firstLine="567"/>
        <w:jc w:val="both"/>
        <w:rPr>
          <w:rFonts w:eastAsia="Calibri" w:cs="Times New Roman"/>
          <w:b/>
          <w:bCs/>
          <w:sz w:val="27"/>
          <w:szCs w:val="27"/>
        </w:rPr>
      </w:pPr>
      <w:r w:rsidRPr="004558D3">
        <w:rPr>
          <w:rFonts w:eastAsia="Calibri" w:cs="Times New Roman"/>
          <w:b/>
          <w:bCs/>
          <w:sz w:val="27"/>
          <w:szCs w:val="27"/>
        </w:rPr>
        <w:t>2.7.2. Một số sâu, bệnh hại chính và biện pháp phòng trừ</w:t>
      </w:r>
    </w:p>
    <w:p w14:paraId="24C69468" w14:textId="77777777"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b/>
          <w:bCs/>
          <w:sz w:val="27"/>
          <w:szCs w:val="27"/>
        </w:rPr>
        <w:t>a) Sâu ăn lá</w:t>
      </w:r>
      <w:r w:rsidRPr="004558D3">
        <w:rPr>
          <w:rFonts w:eastAsia="Calibri" w:cs="Times New Roman"/>
          <w:sz w:val="27"/>
          <w:szCs w:val="27"/>
        </w:rPr>
        <w:t xml:space="preserve"> (</w:t>
      </w:r>
      <w:r w:rsidRPr="004558D3">
        <w:rPr>
          <w:rFonts w:eastAsia="Calibri" w:cs="Times New Roman"/>
          <w:i/>
          <w:iCs/>
          <w:sz w:val="27"/>
          <w:szCs w:val="27"/>
        </w:rPr>
        <w:t>Grapholita molesta</w:t>
      </w:r>
      <w:r w:rsidRPr="004558D3">
        <w:rPr>
          <w:rFonts w:eastAsia="Calibri" w:cs="Times New Roman"/>
          <w:sz w:val="27"/>
          <w:szCs w:val="27"/>
        </w:rPr>
        <w:t>)</w:t>
      </w:r>
    </w:p>
    <w:p w14:paraId="71381353" w14:textId="77777777" w:rsidR="00DF4A9F" w:rsidRPr="004558D3" w:rsidRDefault="0070552C"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 xml:space="preserve">- </w:t>
      </w:r>
      <w:r w:rsidR="00DF4A9F" w:rsidRPr="004558D3">
        <w:rPr>
          <w:rFonts w:eastAsia="Calibri" w:cs="Times New Roman"/>
          <w:sz w:val="27"/>
          <w:szCs w:val="27"/>
        </w:rPr>
        <w:t>Triệu chứng gây hại: Sâu ăn lá của cây làm suy yếu và giảm năng suất. Nếu xâm nhập vào quả, chúng gây hỏng và làm giảm chất lượng trái.</w:t>
      </w:r>
    </w:p>
    <w:p w14:paraId="0F4A442D" w14:textId="77777777" w:rsidR="005A310E" w:rsidRPr="004558D3" w:rsidRDefault="0070552C" w:rsidP="004558D3">
      <w:pPr>
        <w:spacing w:before="120" w:after="0" w:line="240" w:lineRule="auto"/>
        <w:ind w:firstLine="567"/>
        <w:jc w:val="both"/>
        <w:rPr>
          <w:rFonts w:eastAsia="Calibri" w:cs="Times New Roman"/>
          <w:iCs/>
          <w:sz w:val="27"/>
          <w:szCs w:val="27"/>
        </w:rPr>
      </w:pPr>
      <w:r w:rsidRPr="004558D3">
        <w:rPr>
          <w:rFonts w:eastAsia="Calibri" w:cs="Times New Roman"/>
          <w:sz w:val="27"/>
          <w:szCs w:val="27"/>
        </w:rPr>
        <w:t xml:space="preserve">- </w:t>
      </w:r>
      <w:r w:rsidR="00DF4A9F" w:rsidRPr="004558D3">
        <w:rPr>
          <w:rFonts w:eastAsia="Calibri" w:cs="Times New Roman"/>
          <w:sz w:val="27"/>
          <w:szCs w:val="27"/>
        </w:rPr>
        <w:t>Biện pháp phòng trừ: Hàng năm sau khi thu hoạch, cần tạo tán, tỉa cành thông thoáng để hạn chế sâu trưởng thành đẻ trứng. Thường xuyên thăm vườn, kiểm tra và phát hiện sâu kịp thời. Vệ sinh vườn sạch sẽ, nếu có điều kiện nên thả kiến vàng, ong mắt đỏ cùng các loại thiên địch ăn sâu. Thu gom các cành lá có ổ trứng và sâu non mới nở đem tiêu hủy. Đối với kén dùng phương pháp thu gom đem đốt tiêu diệt. Phun thuốc hóa học vào giai đoạn cây ra đọt non, sâu bắt đầu đẻ trứng (mùa Hè, mùa Thu) và phun trị khi cây bắt đầu xuất hiện sâu non</w:t>
      </w:r>
      <w:r w:rsidR="00DF4A9F" w:rsidRPr="004558D3">
        <w:rPr>
          <w:rFonts w:eastAsia="Calibri" w:cs="Times New Roman"/>
          <w:i/>
          <w:iCs/>
          <w:sz w:val="27"/>
          <w:szCs w:val="27"/>
        </w:rPr>
        <w:t>.</w:t>
      </w:r>
      <w:r w:rsidR="005A310E" w:rsidRPr="004558D3">
        <w:rPr>
          <w:rFonts w:eastAsia="Calibri" w:cs="Times New Roman"/>
          <w:i/>
          <w:iCs/>
          <w:sz w:val="27"/>
          <w:szCs w:val="27"/>
        </w:rPr>
        <w:t xml:space="preserve"> </w:t>
      </w:r>
      <w:r w:rsidR="005A310E" w:rsidRPr="004558D3">
        <w:rPr>
          <w:rFonts w:eastAsia="Calibri" w:cs="Times New Roman"/>
          <w:iCs/>
          <w:sz w:val="27"/>
          <w:szCs w:val="27"/>
        </w:rPr>
        <w:t>Danh mục thuốc BVTV được phép sử dụng chưa có thuốc đăng ký phòng trừ sâu ăn lá/cây chùm quân, có thể tham khảo sử dụng các hoạt chất đăng ký trừ sâu ăn lá trên các cây ăn quả khác như Abamectin, Emamectin benzote</w:t>
      </w:r>
      <w:r w:rsidR="0021711F" w:rsidRPr="004558D3">
        <w:rPr>
          <w:rFonts w:eastAsia="Calibri" w:cs="Times New Roman"/>
          <w:iCs/>
          <w:sz w:val="27"/>
          <w:szCs w:val="27"/>
        </w:rPr>
        <w:t>…</w:t>
      </w:r>
      <w:r w:rsidR="005A310E" w:rsidRPr="004558D3">
        <w:rPr>
          <w:rFonts w:eastAsia="Calibri" w:cs="Times New Roman"/>
          <w:iCs/>
          <w:sz w:val="27"/>
          <w:szCs w:val="27"/>
        </w:rPr>
        <w:t xml:space="preserve"> để phòng trừ. </w:t>
      </w:r>
    </w:p>
    <w:p w14:paraId="2F2630EA" w14:textId="77777777"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b/>
          <w:bCs/>
          <w:sz w:val="27"/>
          <w:szCs w:val="27"/>
        </w:rPr>
        <w:t>b) Rệp sáp</w:t>
      </w:r>
      <w:r w:rsidRPr="004558D3">
        <w:rPr>
          <w:rFonts w:eastAsia="Calibri" w:cs="Times New Roman"/>
          <w:sz w:val="27"/>
          <w:szCs w:val="27"/>
        </w:rPr>
        <w:t xml:space="preserve"> (</w:t>
      </w:r>
      <w:r w:rsidRPr="004558D3">
        <w:rPr>
          <w:rFonts w:eastAsia="Calibri" w:cs="Times New Roman"/>
          <w:i/>
          <w:iCs/>
          <w:sz w:val="27"/>
          <w:szCs w:val="27"/>
        </w:rPr>
        <w:t>Planococcus lilacinus</w:t>
      </w:r>
      <w:r w:rsidRPr="004558D3">
        <w:rPr>
          <w:rFonts w:eastAsia="Calibri" w:cs="Times New Roman"/>
          <w:sz w:val="27"/>
          <w:szCs w:val="27"/>
        </w:rPr>
        <w:t>)</w:t>
      </w:r>
      <w:r w:rsidR="005A310E" w:rsidRPr="004558D3">
        <w:rPr>
          <w:rFonts w:eastAsia="Calibri" w:cs="Times New Roman"/>
          <w:sz w:val="27"/>
          <w:szCs w:val="27"/>
        </w:rPr>
        <w:t>.</w:t>
      </w:r>
    </w:p>
    <w:p w14:paraId="672F4E2F" w14:textId="77777777" w:rsidR="00DF4A9F" w:rsidRPr="004558D3" w:rsidRDefault="0070552C"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 xml:space="preserve">- </w:t>
      </w:r>
      <w:r w:rsidR="00DF4A9F" w:rsidRPr="004558D3">
        <w:rPr>
          <w:rFonts w:eastAsia="Calibri" w:cs="Times New Roman"/>
          <w:sz w:val="27"/>
          <w:szCs w:val="27"/>
        </w:rPr>
        <w:t>Triệu chứng gây hại: Còn có tên gọi khác là rầy bông hay rệp sáp phấn là loài gây thiệt hại nhiều nhất. Chúng thường tập trung và chích hút trên đọt non, lá non và trái làm cho đọt, lá non bị còi cọc, trái không thể phát triển được. Loài rệp này ít di chuyển, chúng sống cộng sinh với kiến đen. Kiến đen tha rệp từ cây này sang cây khác khi những bộ phận rệp đang chích hút đã cạn kiệt nhựa. Ngược lại, trong chất bài tiết của rệp có chứa nhiều chất đường mật làm thức ăn cho kiến.</w:t>
      </w:r>
    </w:p>
    <w:p w14:paraId="1CD73E5D" w14:textId="77777777" w:rsidR="0021711F" w:rsidRPr="004558D3" w:rsidRDefault="0070552C" w:rsidP="004558D3">
      <w:pPr>
        <w:spacing w:before="120" w:after="0" w:line="240" w:lineRule="auto"/>
        <w:ind w:firstLine="567"/>
        <w:jc w:val="both"/>
        <w:rPr>
          <w:rFonts w:eastAsia="Calibri" w:cs="Times New Roman"/>
          <w:i/>
          <w:iCs/>
          <w:sz w:val="27"/>
          <w:szCs w:val="27"/>
        </w:rPr>
      </w:pPr>
      <w:r w:rsidRPr="004558D3">
        <w:rPr>
          <w:rFonts w:eastAsia="Calibri" w:cs="Times New Roman"/>
          <w:sz w:val="27"/>
          <w:szCs w:val="27"/>
        </w:rPr>
        <w:t xml:space="preserve">- </w:t>
      </w:r>
      <w:r w:rsidR="00DF4A9F" w:rsidRPr="004558D3">
        <w:rPr>
          <w:rFonts w:eastAsia="Calibri" w:cs="Times New Roman"/>
          <w:sz w:val="27"/>
          <w:szCs w:val="27"/>
        </w:rPr>
        <w:t>Biện pháp phòng trừ: Không trồng dày để vườn thông thoáng. Thường xuyên dọn sạch cỏ rác, lá cây tủ xung quanh gốc cây để phá vỡ nơi trú ẩn của kiến. Nếu thấy trên thân chùm quân và xung quanh gốc có kiến nên phun thuốc ở thân, cành. Khi rệp sáp xuất hiện 2 - 3 con/đợt non (lá non, nụ hoa) phun luân phiên các loại thuốc BVTV với liều lượng theo khuyến cáo.</w:t>
      </w:r>
      <w:r w:rsidR="00DF4A9F" w:rsidRPr="004558D3">
        <w:rPr>
          <w:rFonts w:eastAsia="Calibri" w:cs="Times New Roman"/>
          <w:i/>
          <w:iCs/>
          <w:sz w:val="27"/>
          <w:szCs w:val="27"/>
        </w:rPr>
        <w:t xml:space="preserve"> </w:t>
      </w:r>
      <w:r w:rsidR="0021711F" w:rsidRPr="004558D3">
        <w:rPr>
          <w:rFonts w:eastAsia="Calibri" w:cs="Times New Roman"/>
          <w:iCs/>
          <w:sz w:val="27"/>
          <w:szCs w:val="27"/>
        </w:rPr>
        <w:t xml:space="preserve">Danh mục thuốc BVTV được phép sử dụng chưa có thuốc đăng ký phòng trừ rệp sáp/cây chùm quân, có thể tham khảo sử dụng các hoạt chất đăng ký trừ rệp sáp trên các cây ăn quả khác như </w:t>
      </w:r>
      <w:r w:rsidR="0021711F" w:rsidRPr="004558D3">
        <w:rPr>
          <w:rFonts w:cs="Times New Roman"/>
          <w:sz w:val="27"/>
          <w:szCs w:val="27"/>
        </w:rPr>
        <w:t>Spirotetramat, Spinosad…</w:t>
      </w:r>
      <w:r w:rsidR="0021711F" w:rsidRPr="004558D3">
        <w:rPr>
          <w:rFonts w:eastAsia="Calibri" w:cs="Times New Roman"/>
          <w:iCs/>
          <w:sz w:val="27"/>
          <w:szCs w:val="27"/>
        </w:rPr>
        <w:t xml:space="preserve"> để phòng trừ.</w:t>
      </w:r>
      <w:r w:rsidR="0021711F" w:rsidRPr="004558D3">
        <w:rPr>
          <w:rFonts w:eastAsia="Calibri" w:cs="Times New Roman"/>
          <w:i/>
          <w:iCs/>
          <w:sz w:val="27"/>
          <w:szCs w:val="27"/>
        </w:rPr>
        <w:t xml:space="preserve"> </w:t>
      </w:r>
    </w:p>
    <w:p w14:paraId="3BE95452" w14:textId="77777777" w:rsidR="004558D3" w:rsidRDefault="004558D3" w:rsidP="004558D3">
      <w:pPr>
        <w:spacing w:before="120" w:after="0" w:line="240" w:lineRule="auto"/>
        <w:ind w:firstLine="567"/>
        <w:jc w:val="both"/>
        <w:rPr>
          <w:rFonts w:eastAsia="Calibri" w:cs="Times New Roman"/>
          <w:b/>
          <w:bCs/>
          <w:sz w:val="27"/>
          <w:szCs w:val="27"/>
        </w:rPr>
      </w:pPr>
    </w:p>
    <w:p w14:paraId="08802EBC" w14:textId="5AF674BD"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b/>
          <w:bCs/>
          <w:sz w:val="27"/>
          <w:szCs w:val="27"/>
        </w:rPr>
        <w:lastRenderedPageBreak/>
        <w:t>c) Ruồi đục quả</w:t>
      </w:r>
      <w:r w:rsidRPr="004558D3">
        <w:rPr>
          <w:rFonts w:eastAsia="Calibri" w:cs="Times New Roman"/>
          <w:sz w:val="27"/>
          <w:szCs w:val="27"/>
        </w:rPr>
        <w:t xml:space="preserve"> (</w:t>
      </w:r>
      <w:r w:rsidRPr="004558D3">
        <w:rPr>
          <w:rFonts w:eastAsia="Calibri" w:cs="Times New Roman"/>
          <w:i/>
          <w:iCs/>
          <w:sz w:val="27"/>
          <w:szCs w:val="27"/>
        </w:rPr>
        <w:t xml:space="preserve">Bactrocera </w:t>
      </w:r>
      <w:r w:rsidRPr="004558D3">
        <w:rPr>
          <w:rFonts w:eastAsia="Calibri" w:cs="Times New Roman"/>
          <w:iCs/>
          <w:sz w:val="27"/>
          <w:szCs w:val="27"/>
        </w:rPr>
        <w:t>spp</w:t>
      </w:r>
      <w:r w:rsidRPr="004558D3">
        <w:rPr>
          <w:rFonts w:eastAsia="Calibri" w:cs="Times New Roman"/>
          <w:sz w:val="27"/>
          <w:szCs w:val="27"/>
        </w:rPr>
        <w:t>.)</w:t>
      </w:r>
    </w:p>
    <w:p w14:paraId="388D9792" w14:textId="77777777" w:rsidR="00DF4A9F" w:rsidRPr="004558D3" w:rsidRDefault="0070552C"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 xml:space="preserve">- </w:t>
      </w:r>
      <w:r w:rsidR="00DF4A9F" w:rsidRPr="004558D3">
        <w:rPr>
          <w:rFonts w:eastAsia="Calibri" w:cs="Times New Roman"/>
          <w:sz w:val="27"/>
          <w:szCs w:val="27"/>
        </w:rPr>
        <w:t>Triệu chứng gây hại: Ruồi trưởng thành màu vàng, cánh trong hoạt động vào ban ngày, đẻ trứng lên trái phần tiếp giáp với vỏ và thịt trái, trứng hình quả chuối màu trắng ngà sau chuyển sang màu vàng nhạt. Giòi nở ra đục vào trong ăn thịt trái, vỏ trái nơi ruồi đục vào có màu đen, mềm, ứa nhựa, tạo điều kiện cho nấm bệnh tấn công.</w:t>
      </w:r>
    </w:p>
    <w:p w14:paraId="2AFC9B80" w14:textId="77777777" w:rsidR="00DF4A9F" w:rsidRPr="004558D3" w:rsidRDefault="0070552C" w:rsidP="004558D3">
      <w:pPr>
        <w:spacing w:before="120" w:after="0" w:line="240" w:lineRule="auto"/>
        <w:ind w:firstLine="567"/>
        <w:jc w:val="both"/>
        <w:rPr>
          <w:rFonts w:eastAsia="Calibri" w:cs="Times New Roman"/>
          <w:spacing w:val="-4"/>
          <w:sz w:val="27"/>
          <w:szCs w:val="27"/>
        </w:rPr>
      </w:pPr>
      <w:r w:rsidRPr="004558D3">
        <w:rPr>
          <w:rFonts w:eastAsia="Calibri" w:cs="Times New Roman"/>
          <w:spacing w:val="-4"/>
          <w:sz w:val="27"/>
          <w:szCs w:val="27"/>
        </w:rPr>
        <w:t>-</w:t>
      </w:r>
      <w:r w:rsidR="00DF4A9F" w:rsidRPr="004558D3">
        <w:rPr>
          <w:rFonts w:eastAsia="Calibri" w:cs="Times New Roman"/>
          <w:spacing w:val="-4"/>
          <w:sz w:val="27"/>
          <w:szCs w:val="27"/>
        </w:rPr>
        <w:t xml:space="preserve"> Biện pháp phòng trừ: Do ruồi cái thích ăn protein. Dùng protein thủy phân (bả mồi) để diệt ruồi. Vệ sinh vườn, thường xuyên thu gom và tiêu hủy toàn bộ trái bị rụng trên mặt đất. </w:t>
      </w:r>
    </w:p>
    <w:p w14:paraId="37E640B6" w14:textId="0154A995"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b/>
          <w:bCs/>
          <w:sz w:val="27"/>
          <w:szCs w:val="27"/>
        </w:rPr>
        <w:t>d)</w:t>
      </w:r>
      <w:r w:rsidR="004558D3">
        <w:rPr>
          <w:rFonts w:eastAsia="Calibri" w:cs="Times New Roman"/>
          <w:b/>
          <w:bCs/>
          <w:sz w:val="27"/>
          <w:szCs w:val="27"/>
        </w:rPr>
        <w:t xml:space="preserve"> </w:t>
      </w:r>
      <w:r w:rsidRPr="004558D3">
        <w:rPr>
          <w:rFonts w:eastAsia="Calibri" w:cs="Times New Roman"/>
          <w:b/>
          <w:bCs/>
          <w:sz w:val="27"/>
          <w:szCs w:val="27"/>
        </w:rPr>
        <w:t>Sâu đục thân, đục cành</w:t>
      </w:r>
      <w:r w:rsidRPr="004558D3">
        <w:rPr>
          <w:rFonts w:eastAsia="Calibri" w:cs="Times New Roman"/>
          <w:sz w:val="27"/>
          <w:szCs w:val="27"/>
        </w:rPr>
        <w:t xml:space="preserve"> (</w:t>
      </w:r>
      <w:r w:rsidRPr="004558D3">
        <w:rPr>
          <w:rFonts w:eastAsia="Calibri" w:cs="Times New Roman"/>
          <w:i/>
          <w:iCs/>
          <w:sz w:val="27"/>
          <w:szCs w:val="27"/>
        </w:rPr>
        <w:t>Cossus cossus</w:t>
      </w:r>
      <w:r w:rsidRPr="004558D3">
        <w:rPr>
          <w:rFonts w:eastAsia="Calibri" w:cs="Times New Roman"/>
          <w:sz w:val="27"/>
          <w:szCs w:val="27"/>
        </w:rPr>
        <w:t>)</w:t>
      </w:r>
    </w:p>
    <w:p w14:paraId="174D5D56" w14:textId="77777777" w:rsidR="00DF4A9F" w:rsidRPr="004558D3" w:rsidRDefault="002A42D4"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 xml:space="preserve">- </w:t>
      </w:r>
      <w:r w:rsidR="00DF4A9F" w:rsidRPr="004558D3">
        <w:rPr>
          <w:rFonts w:eastAsia="Calibri" w:cs="Times New Roman"/>
          <w:sz w:val="27"/>
          <w:szCs w:val="27"/>
        </w:rPr>
        <w:t>Triệu chứng gây hại: Sâu chuyên phá hoại trên thân cây hoặc cành của cây chùm quân. Chúng chủ yếu sống bằng cách ăn nhựa cây, lõi cây và sinh sản ấu trùng trên cây. Khi nở thì ấu trùng sẽ tiếp tục phá hoại thân cây làm cho cây bị lở loét, khô cành, gãy nhánh và chết cây trong nếu kéo dài.</w:t>
      </w:r>
    </w:p>
    <w:p w14:paraId="0E027035" w14:textId="77777777" w:rsidR="00DF4A9F" w:rsidRPr="004558D3" w:rsidRDefault="002A42D4"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 xml:space="preserve">- Biện pháp </w:t>
      </w:r>
      <w:r w:rsidR="00DF4A9F" w:rsidRPr="004558D3">
        <w:rPr>
          <w:rFonts w:eastAsia="Calibri" w:cs="Times New Roman"/>
          <w:sz w:val="27"/>
          <w:szCs w:val="27"/>
        </w:rPr>
        <w:t xml:space="preserve">phòng trừ: Dọn sạch vườn tược, tạo độ thông thoáng cao. </w:t>
      </w:r>
      <w:r w:rsidR="001E5FC1" w:rsidRPr="004558D3">
        <w:rPr>
          <w:rFonts w:eastAsia="Calibri" w:cs="Times New Roman"/>
          <w:iCs/>
          <w:sz w:val="27"/>
          <w:szCs w:val="27"/>
        </w:rPr>
        <w:t>Danh mục thuốc BVTV được phép sử dụng chưa có thuốc đăng ký phòng trừ sâu đục thân, cành/cây chùm quân,</w:t>
      </w:r>
      <w:r w:rsidR="001E5FC1" w:rsidRPr="004558D3">
        <w:rPr>
          <w:rFonts w:eastAsia="Calibri" w:cs="Times New Roman"/>
          <w:sz w:val="27"/>
          <w:szCs w:val="27"/>
        </w:rPr>
        <w:t xml:space="preserve"> k</w:t>
      </w:r>
      <w:r w:rsidR="00DF4A9F" w:rsidRPr="004558D3">
        <w:rPr>
          <w:rFonts w:eastAsia="Calibri" w:cs="Times New Roman"/>
          <w:sz w:val="27"/>
          <w:szCs w:val="27"/>
        </w:rPr>
        <w:t xml:space="preserve">hi mới phát hiện, cành còn tươi xanh, </w:t>
      </w:r>
      <w:r w:rsidR="001E5FC1" w:rsidRPr="004558D3">
        <w:rPr>
          <w:rFonts w:eastAsia="Calibri" w:cs="Times New Roman"/>
          <w:sz w:val="27"/>
          <w:szCs w:val="27"/>
        </w:rPr>
        <w:t>có thể tham khảo sử dụng</w:t>
      </w:r>
      <w:r w:rsidR="00DF4A9F" w:rsidRPr="004558D3">
        <w:rPr>
          <w:rFonts w:eastAsia="Calibri" w:cs="Times New Roman"/>
          <w:sz w:val="27"/>
          <w:szCs w:val="27"/>
        </w:rPr>
        <w:t xml:space="preserve"> các hoạt chất </w:t>
      </w:r>
      <w:r w:rsidRPr="004558D3">
        <w:rPr>
          <w:rFonts w:cs="Times New Roman"/>
          <w:i/>
          <w:spacing w:val="-2"/>
          <w:sz w:val="27"/>
          <w:szCs w:val="27"/>
        </w:rPr>
        <w:t>Alpha-cypermethrin, Cartap</w:t>
      </w:r>
      <w:r w:rsidRPr="004558D3">
        <w:rPr>
          <w:rFonts w:eastAsia="Calibri" w:cs="Times New Roman"/>
          <w:sz w:val="27"/>
          <w:szCs w:val="27"/>
        </w:rPr>
        <w:t>…</w:t>
      </w:r>
      <w:r w:rsidR="00DF4A9F" w:rsidRPr="004558D3">
        <w:rPr>
          <w:rFonts w:eastAsia="Calibri" w:cs="Times New Roman"/>
          <w:sz w:val="27"/>
          <w:szCs w:val="27"/>
        </w:rPr>
        <w:t xml:space="preserve"> </w:t>
      </w:r>
      <w:r w:rsidR="001E5FC1" w:rsidRPr="004558D3">
        <w:rPr>
          <w:rFonts w:eastAsia="Calibri" w:cs="Times New Roman"/>
          <w:sz w:val="27"/>
          <w:szCs w:val="27"/>
        </w:rPr>
        <w:t xml:space="preserve">bơm </w:t>
      </w:r>
      <w:r w:rsidR="00DF4A9F" w:rsidRPr="004558D3">
        <w:rPr>
          <w:rFonts w:eastAsia="Calibri" w:cs="Times New Roman"/>
          <w:sz w:val="27"/>
          <w:szCs w:val="27"/>
        </w:rPr>
        <w:t xml:space="preserve">vào lỗ đục, dùng vôi bịt miệng lỗ để tiêu diệt ấu trùng và ổ của chúng phía bên trong. </w:t>
      </w:r>
    </w:p>
    <w:p w14:paraId="0E974B11" w14:textId="77777777" w:rsidR="00DF4A9F" w:rsidRPr="004558D3" w:rsidRDefault="00DF4A9F" w:rsidP="004558D3">
      <w:pPr>
        <w:spacing w:before="120" w:after="0" w:line="240" w:lineRule="auto"/>
        <w:ind w:firstLine="567"/>
        <w:jc w:val="both"/>
        <w:rPr>
          <w:rFonts w:eastAsia="Calibri" w:cs="Times New Roman"/>
          <w:i/>
          <w:iCs/>
          <w:sz w:val="27"/>
          <w:szCs w:val="27"/>
        </w:rPr>
      </w:pPr>
      <w:r w:rsidRPr="004558D3">
        <w:rPr>
          <w:rFonts w:eastAsia="Calibri" w:cs="Times New Roman"/>
          <w:b/>
          <w:bCs/>
          <w:sz w:val="27"/>
          <w:szCs w:val="27"/>
        </w:rPr>
        <w:t xml:space="preserve">e) Bệnh thán </w:t>
      </w:r>
      <w:r w:rsidRPr="004558D3">
        <w:rPr>
          <w:rFonts w:eastAsia="Calibri" w:cs="Times New Roman"/>
          <w:b/>
          <w:bCs/>
          <w:i/>
          <w:sz w:val="27"/>
          <w:szCs w:val="27"/>
        </w:rPr>
        <w:t>thư (</w:t>
      </w:r>
      <w:r w:rsidRPr="004558D3">
        <w:rPr>
          <w:rFonts w:eastAsia="Calibri" w:cs="Times New Roman"/>
          <w:i/>
          <w:sz w:val="27"/>
          <w:szCs w:val="27"/>
        </w:rPr>
        <w:t>Collectotrichum gloeoporioides)</w:t>
      </w:r>
    </w:p>
    <w:p w14:paraId="5D278C49" w14:textId="77777777"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Triệu chứng: Bệnh gây hại nặng vào mùa mưa, trên lá, cành non, phát hoa. Trên hoa và trái non bệnh nặng sẽ bị đen sau đó khô và rụng.</w:t>
      </w:r>
    </w:p>
    <w:p w14:paraId="513DC6CD" w14:textId="77777777" w:rsidR="00DF4A9F" w:rsidRPr="004558D3" w:rsidRDefault="00DF4A9F" w:rsidP="004558D3">
      <w:pPr>
        <w:spacing w:before="120" w:after="0" w:line="240" w:lineRule="auto"/>
        <w:ind w:firstLine="567"/>
        <w:jc w:val="both"/>
        <w:rPr>
          <w:rFonts w:eastAsia="Calibri" w:cs="Times New Roman"/>
          <w:sz w:val="27"/>
          <w:szCs w:val="27"/>
        </w:rPr>
      </w:pPr>
      <w:r w:rsidRPr="004558D3">
        <w:rPr>
          <w:rFonts w:eastAsia="Calibri" w:cs="Times New Roman"/>
          <w:sz w:val="27"/>
          <w:szCs w:val="27"/>
        </w:rPr>
        <w:t xml:space="preserve">Biện pháp phòng trừ: Cắt tỉa cành cho vườn thông thoáng cho cây quang hợp tốt hơn, cắt hoa, trái non và cành nhiễm bệnh tiêu hủy sau đó vệ sinh thu gom, thiêu hủy (chôn hoặc đốt). </w:t>
      </w:r>
      <w:r w:rsidR="008678CC" w:rsidRPr="004558D3">
        <w:rPr>
          <w:rFonts w:eastAsia="Calibri" w:cs="Times New Roman"/>
          <w:iCs/>
          <w:sz w:val="27"/>
          <w:szCs w:val="27"/>
        </w:rPr>
        <w:t xml:space="preserve">Danh mục thuốc BVTV được phép sử dụng chưa có thuốc đăng ký phòng trừ bệnh thán thư/cây chùm quân, có thể tham khảo sử dụng các hoạt chất đăng ký trừ thán thư trên các cây ăn quả khác như </w:t>
      </w:r>
      <w:r w:rsidR="008678CC" w:rsidRPr="004558D3">
        <w:rPr>
          <w:rFonts w:cs="Times New Roman"/>
          <w:i/>
          <w:spacing w:val="-2"/>
          <w:sz w:val="27"/>
          <w:szCs w:val="27"/>
        </w:rPr>
        <w:t xml:space="preserve">Azoxystrobin, </w:t>
      </w:r>
      <w:r w:rsidR="008678CC" w:rsidRPr="004558D3">
        <w:rPr>
          <w:rFonts w:cs="Times New Roman"/>
          <w:i/>
          <w:sz w:val="27"/>
          <w:szCs w:val="27"/>
        </w:rPr>
        <w:t>Chlorothalonil</w:t>
      </w:r>
      <w:r w:rsidR="008678CC" w:rsidRPr="004558D3">
        <w:rPr>
          <w:rFonts w:cs="Times New Roman"/>
          <w:sz w:val="27"/>
          <w:szCs w:val="27"/>
        </w:rPr>
        <w:t xml:space="preserve"> …</w:t>
      </w:r>
      <w:r w:rsidR="008678CC" w:rsidRPr="004558D3">
        <w:rPr>
          <w:rFonts w:eastAsia="Calibri" w:cs="Times New Roman"/>
          <w:iCs/>
          <w:sz w:val="27"/>
          <w:szCs w:val="27"/>
        </w:rPr>
        <w:t xml:space="preserve"> để phòng trừ</w:t>
      </w:r>
    </w:p>
    <w:p w14:paraId="4A009118" w14:textId="77777777" w:rsidR="00DF4A9F" w:rsidRPr="004558D3" w:rsidRDefault="00DF4A9F" w:rsidP="004558D3">
      <w:pPr>
        <w:spacing w:before="120" w:after="0" w:line="240" w:lineRule="auto"/>
        <w:ind w:firstLine="567"/>
        <w:jc w:val="both"/>
        <w:rPr>
          <w:rFonts w:eastAsia="Calibri" w:cs="Times New Roman"/>
          <w:b/>
          <w:bCs/>
          <w:sz w:val="27"/>
          <w:szCs w:val="27"/>
          <w:lang w:val="sv-SE"/>
        </w:rPr>
      </w:pPr>
      <w:r w:rsidRPr="004558D3">
        <w:rPr>
          <w:rFonts w:eastAsia="Calibri" w:cs="Times New Roman"/>
          <w:b/>
          <w:bCs/>
          <w:sz w:val="27"/>
          <w:szCs w:val="27"/>
          <w:lang w:val="sv-SE"/>
        </w:rPr>
        <w:t>IV. Thu hoạch, bảo quản</w:t>
      </w:r>
    </w:p>
    <w:p w14:paraId="12CB31C5" w14:textId="77777777" w:rsidR="00DF4A9F" w:rsidRPr="004558D3" w:rsidRDefault="00DF4A9F" w:rsidP="004558D3">
      <w:pPr>
        <w:spacing w:before="120" w:after="0" w:line="240" w:lineRule="auto"/>
        <w:ind w:firstLine="567"/>
        <w:jc w:val="both"/>
        <w:rPr>
          <w:rFonts w:eastAsia="Calibri" w:cs="Times New Roman"/>
          <w:b/>
          <w:bCs/>
          <w:sz w:val="27"/>
          <w:szCs w:val="27"/>
          <w:lang w:val="sv-SE"/>
        </w:rPr>
      </w:pPr>
      <w:r w:rsidRPr="004558D3">
        <w:rPr>
          <w:rFonts w:eastAsia="Calibri" w:cs="Times New Roman"/>
          <w:b/>
          <w:bCs/>
          <w:sz w:val="27"/>
          <w:szCs w:val="27"/>
          <w:lang w:val="sv-SE"/>
        </w:rPr>
        <w:t>1. Thu hoạch</w:t>
      </w:r>
    </w:p>
    <w:p w14:paraId="18410333" w14:textId="77777777" w:rsidR="00DF4A9F" w:rsidRPr="004558D3" w:rsidRDefault="00DF4A9F" w:rsidP="004558D3">
      <w:pPr>
        <w:spacing w:before="120" w:after="0" w:line="240" w:lineRule="auto"/>
        <w:ind w:firstLine="567"/>
        <w:jc w:val="both"/>
        <w:rPr>
          <w:rFonts w:eastAsia="Calibri" w:cs="Times New Roman"/>
          <w:sz w:val="27"/>
          <w:szCs w:val="27"/>
          <w:lang w:val="sv-SE"/>
        </w:rPr>
      </w:pPr>
      <w:r w:rsidRPr="004558D3">
        <w:rPr>
          <w:rFonts w:eastAsia="Calibri" w:cs="Times New Roman"/>
          <w:sz w:val="27"/>
          <w:szCs w:val="27"/>
          <w:lang w:val="sv-SE"/>
        </w:rPr>
        <w:t xml:space="preserve">Thời gian thu hoạch từ tháng 7 có thể kéo dài đến tháng 10 tuỳ theo giống. Thu hái khi quả đã chín, chuyển màu từ xanh sang đỏ hoặc tím tuỳ theo đặc điểm của giống. Không nên thu quả khi đã chín mềm trên cây dễ bị dập nát, khó bảo quản, vận chuyển. Khi thu hái cần nhẹ nhàng, không làm dập nát, sây sát. </w:t>
      </w:r>
    </w:p>
    <w:p w14:paraId="11246A96" w14:textId="77777777" w:rsidR="00DF4A9F" w:rsidRPr="004558D3" w:rsidRDefault="00DF4A9F" w:rsidP="004558D3">
      <w:pPr>
        <w:spacing w:before="120" w:after="0" w:line="240" w:lineRule="auto"/>
        <w:ind w:firstLine="567"/>
        <w:jc w:val="both"/>
        <w:rPr>
          <w:rFonts w:eastAsia="Times New Roman" w:cs="Times New Roman"/>
          <w:b/>
          <w:bCs/>
          <w:sz w:val="27"/>
          <w:szCs w:val="27"/>
        </w:rPr>
      </w:pPr>
      <w:r w:rsidRPr="004558D3">
        <w:rPr>
          <w:rFonts w:eastAsia="Times New Roman" w:cs="Times New Roman"/>
          <w:b/>
          <w:bCs/>
          <w:sz w:val="27"/>
          <w:szCs w:val="27"/>
        </w:rPr>
        <w:t xml:space="preserve">2. Bảo quản </w:t>
      </w:r>
    </w:p>
    <w:p w14:paraId="3D19B2AA" w14:textId="27FA59CD" w:rsidR="00DF4A9F" w:rsidRDefault="00DF4A9F" w:rsidP="004558D3">
      <w:pPr>
        <w:spacing w:before="120" w:after="0" w:line="240" w:lineRule="auto"/>
        <w:ind w:firstLine="567"/>
        <w:jc w:val="both"/>
        <w:rPr>
          <w:rFonts w:eastAsia="Times New Roman" w:cs="Times New Roman"/>
          <w:sz w:val="27"/>
          <w:szCs w:val="27"/>
        </w:rPr>
      </w:pPr>
      <w:r w:rsidRPr="004558D3">
        <w:rPr>
          <w:rFonts w:eastAsia="Times New Roman" w:cs="Times New Roman"/>
          <w:sz w:val="27"/>
          <w:szCs w:val="27"/>
        </w:rPr>
        <w:t>Nơi bảo quản sản phẩm phải sạch sẽ, ít có nguy cơ ô nhiễm sản phẩm. Trường hợp sử dụng các chất bảo quản chỉ sử dụng các chất được phép sử dụng theo quy định hiện hành.</w:t>
      </w:r>
    </w:p>
    <w:p w14:paraId="4A53C871" w14:textId="77777777" w:rsidR="004558D3" w:rsidRPr="004558D3" w:rsidRDefault="004558D3" w:rsidP="004558D3">
      <w:pPr>
        <w:spacing w:before="120" w:after="0" w:line="240" w:lineRule="auto"/>
        <w:ind w:firstLine="567"/>
        <w:jc w:val="both"/>
        <w:rPr>
          <w:rFonts w:eastAsia="Times New Roman" w:cs="Times New Roman"/>
          <w:sz w:val="27"/>
          <w:szCs w:val="27"/>
        </w:rPr>
      </w:pPr>
      <w:bookmarkStart w:id="1" w:name="_GoBack"/>
      <w:bookmarkEnd w:id="1"/>
    </w:p>
    <w:p w14:paraId="1DE80A1D" w14:textId="77777777" w:rsidR="00DF4A9F" w:rsidRPr="004558D3" w:rsidRDefault="00DF4A9F" w:rsidP="004558D3">
      <w:pPr>
        <w:spacing w:before="120" w:after="0" w:line="240" w:lineRule="auto"/>
        <w:ind w:firstLine="567"/>
        <w:jc w:val="both"/>
        <w:rPr>
          <w:rFonts w:eastAsia="Times New Roman" w:cs="Times New Roman"/>
          <w:b/>
          <w:bCs/>
          <w:sz w:val="27"/>
          <w:szCs w:val="27"/>
        </w:rPr>
      </w:pPr>
      <w:r w:rsidRPr="004558D3">
        <w:rPr>
          <w:rFonts w:eastAsia="Times New Roman" w:cs="Times New Roman"/>
          <w:b/>
          <w:bCs/>
          <w:sz w:val="27"/>
          <w:szCs w:val="27"/>
        </w:rPr>
        <w:lastRenderedPageBreak/>
        <w:t>3. Vận chuyển</w:t>
      </w:r>
    </w:p>
    <w:p w14:paraId="69D8B2A7" w14:textId="77777777" w:rsidR="0034340E" w:rsidRPr="004558D3" w:rsidRDefault="00DF4A9F" w:rsidP="004558D3">
      <w:pPr>
        <w:spacing w:before="120" w:after="0" w:line="240" w:lineRule="auto"/>
        <w:ind w:firstLine="567"/>
        <w:rPr>
          <w:rFonts w:cs="Times New Roman"/>
          <w:sz w:val="27"/>
          <w:szCs w:val="27"/>
        </w:rPr>
      </w:pPr>
      <w:r w:rsidRPr="004558D3">
        <w:rPr>
          <w:rFonts w:eastAsia="Times New Roman" w:cs="Times New Roman"/>
          <w:sz w:val="27"/>
          <w:szCs w:val="27"/>
        </w:rPr>
        <w:t>Phải vận chuyển bảo quản sản phẩm trong điều kiện thích hợp theo yêu cầu của sản phẩm, không lẫn với các hàng hóa khác có nguy cơ gây ô nhiễm.</w:t>
      </w:r>
    </w:p>
    <w:sectPr w:rsidR="0034340E" w:rsidRPr="004558D3" w:rsidSect="003E5B6D">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9F"/>
    <w:rsid w:val="0008453C"/>
    <w:rsid w:val="000D36B1"/>
    <w:rsid w:val="0010134F"/>
    <w:rsid w:val="001A7A8B"/>
    <w:rsid w:val="001E5FC1"/>
    <w:rsid w:val="0021711F"/>
    <w:rsid w:val="002A42D4"/>
    <w:rsid w:val="002A7903"/>
    <w:rsid w:val="003119F8"/>
    <w:rsid w:val="0034340E"/>
    <w:rsid w:val="003E5B6D"/>
    <w:rsid w:val="004558D3"/>
    <w:rsid w:val="005A310E"/>
    <w:rsid w:val="00607CB8"/>
    <w:rsid w:val="0070552C"/>
    <w:rsid w:val="00794860"/>
    <w:rsid w:val="00825ACC"/>
    <w:rsid w:val="008678CC"/>
    <w:rsid w:val="008C6E7B"/>
    <w:rsid w:val="009321C8"/>
    <w:rsid w:val="009D44D5"/>
    <w:rsid w:val="00C34972"/>
    <w:rsid w:val="00D41F5A"/>
    <w:rsid w:val="00D93394"/>
    <w:rsid w:val="00DF4A9F"/>
    <w:rsid w:val="00E26E64"/>
    <w:rsid w:val="00EE3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663C"/>
  <w15:chartTrackingRefBased/>
  <w15:docId w15:val="{79D5B6E4-9D4F-4551-A7CA-A3E348B4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A9F"/>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4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3</cp:revision>
  <dcterms:created xsi:type="dcterms:W3CDTF">2025-09-18T01:49:00Z</dcterms:created>
  <dcterms:modified xsi:type="dcterms:W3CDTF">2025-09-18T02:58:00Z</dcterms:modified>
</cp:coreProperties>
</file>